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bidi w:val="0"/>
        <w:rPr>
          <w:rFonts w:hint="eastAsia"/>
          <w:lang w:val="en-US" w:eastAsia="zh-CN"/>
        </w:rPr>
      </w:pPr>
      <w:r>
        <w:rPr>
          <w:rFonts w:hint="eastAsia"/>
          <w:lang w:val="en-US" w:eastAsia="zh-CN"/>
        </w:rPr>
        <w:t>山西省地方标准</w:t>
      </w:r>
    </w:p>
    <w:p>
      <w:pPr>
        <w:pStyle w:val="42"/>
        <w:bidi w:val="0"/>
        <w:rPr>
          <w:rFonts w:hint="eastAsia"/>
          <w:lang w:val="en-US" w:eastAsia="zh-CN"/>
        </w:rPr>
      </w:pPr>
      <w:r>
        <w:rPr>
          <w:rFonts w:hint="eastAsia"/>
          <w:lang w:val="en-US" w:eastAsia="zh-CN"/>
        </w:rPr>
        <w:fldChar w:fldCharType="begin">
          <w:ffData>
            <w:name w:val="StandNo"/>
            <w:enabled/>
            <w:calcOnExit w:val="0"/>
            <w:textInput>
              <w:default w:val="DB14/T XXX—2024"/>
            </w:textInput>
          </w:ffData>
        </w:fldChar>
      </w:r>
      <w:bookmarkStart w:id="0" w:name="StandNo"/>
      <w:r>
        <w:rPr>
          <w:rFonts w:hint="eastAsia"/>
          <w:lang w:val="en-US" w:eastAsia="zh-CN"/>
        </w:rPr>
        <w:instrText xml:space="preserve">FORMTEXT</w:instrText>
      </w:r>
      <w:r>
        <w:rPr>
          <w:rFonts w:hint="eastAsia"/>
          <w:lang w:val="en-US" w:eastAsia="zh-CN"/>
        </w:rPr>
        <w:fldChar w:fldCharType="separate"/>
      </w:r>
      <w:r>
        <w:rPr>
          <w:rFonts w:hint="eastAsia"/>
          <w:lang w:val="en-US" w:eastAsia="zh-CN"/>
        </w:rPr>
        <w:t>DB14/T XXX—2024</w:t>
      </w:r>
      <w:r>
        <w:rPr>
          <w:rFonts w:hint="eastAsia"/>
          <w:lang w:val="en-US" w:eastAsia="zh-CN"/>
        </w:rPr>
        <w:fldChar w:fldCharType="end"/>
      </w:r>
      <w:bookmarkEnd w:id="0"/>
    </w:p>
    <w:p>
      <w:pPr>
        <w:pStyle w:val="41"/>
        <w:bidi w:val="0"/>
        <w:rPr>
          <w:rFonts w:hint="eastAsia"/>
          <w:lang w:val="en-US" w:eastAsia="zh-CN"/>
        </w:rPr>
      </w:pPr>
      <w:r>
        <w:rPr>
          <w:rFonts w:hint="eastAsia"/>
          <w:lang w:val="en-US" w:eastAsia="zh-CN"/>
        </w:rPr>
        <w:fldChar w:fldCharType="begin">
          <w:ffData>
            <w:name w:val="ReplaceDB"/>
            <w:enabled/>
            <w:calcOnExit w:val="0"/>
            <w:textInput/>
          </w:ffData>
        </w:fldChar>
      </w:r>
      <w:bookmarkStart w:id="1" w:name="ReplaceDB"/>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1"/>
    </w:p>
    <w:tbl>
      <w:tblPr>
        <w:tblStyle w:val="22"/>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pPr>
              <w:pStyle w:val="36"/>
              <w:widowControl w:val="0"/>
              <w:bidi w:val="0"/>
              <w:jc w:val="both"/>
              <w:rPr>
                <w:rFonts w:hint="eastAsia"/>
                <w:sz w:val="10"/>
                <w:vertAlign w:val="baseline"/>
                <w:lang w:val="en-US" w:eastAsia="zh-CN"/>
              </w:rPr>
            </w:pPr>
          </w:p>
        </w:tc>
      </w:tr>
    </w:tbl>
    <w:p>
      <w:pPr>
        <w:pStyle w:val="43"/>
        <w:bidi w:val="0"/>
        <w:rPr>
          <w:rFonts w:hint="eastAsia"/>
          <w:lang w:val="en-US" w:eastAsia="zh-CN"/>
        </w:rPr>
      </w:pPr>
      <w:r>
        <w:rPr>
          <w:rFonts w:hint="eastAsia"/>
          <w:lang w:val="en-US" w:eastAsia="zh-CN"/>
        </w:rPr>
        <w:fldChar w:fldCharType="begin">
          <w:ffData>
            <w:name w:val="StdName"/>
            <w:enabled/>
            <w:calcOnExit w:val="0"/>
            <w:textInput>
              <w:default w:val="地理标志产品 岢岚红芸豆"/>
            </w:textInput>
          </w:ffData>
        </w:fldChar>
      </w:r>
      <w:bookmarkStart w:id="2" w:name="StdName"/>
      <w:r>
        <w:rPr>
          <w:rFonts w:hint="eastAsia"/>
          <w:lang w:val="en-US" w:eastAsia="zh-CN"/>
        </w:rPr>
        <w:instrText xml:space="preserve">FORMTEXT</w:instrText>
      </w:r>
      <w:r>
        <w:rPr>
          <w:rFonts w:hint="eastAsia"/>
          <w:lang w:val="en-US" w:eastAsia="zh-CN"/>
        </w:rPr>
        <w:fldChar w:fldCharType="separate"/>
      </w:r>
      <w:r>
        <w:rPr>
          <w:rFonts w:hint="eastAsia"/>
          <w:lang w:val="en-US" w:eastAsia="zh-CN"/>
        </w:rPr>
        <w:t>地理标志产品 岢岚红芸豆</w:t>
      </w:r>
      <w:r>
        <w:rPr>
          <w:rFonts w:hint="eastAsia"/>
          <w:lang w:val="en-US" w:eastAsia="zh-CN"/>
        </w:rPr>
        <w:fldChar w:fldCharType="end"/>
      </w:r>
      <w:bookmarkEnd w:id="2"/>
    </w:p>
    <w:p>
      <w:pPr>
        <w:pStyle w:val="44"/>
        <w:bidi w:val="0"/>
        <w:rPr>
          <w:rFonts w:hint="eastAsia"/>
          <w:lang w:val="en-US" w:eastAsia="zh-CN"/>
        </w:rPr>
      </w:pPr>
    </w:p>
    <w:p>
      <w:pPr>
        <w:pStyle w:val="45"/>
        <w:bidi w:val="0"/>
        <w:rPr>
          <w:rFonts w:hint="eastAsia"/>
          <w:lang w:val="en-US" w:eastAsia="zh-CN"/>
        </w:rPr>
      </w:pPr>
    </w:p>
    <w:p>
      <w:pPr>
        <w:pStyle w:val="46"/>
        <w:bidi w:val="0"/>
        <w:spacing w:after="0"/>
        <w:rPr>
          <w:rFonts w:hint="eastAsia"/>
          <w:lang w:val="en-US" w:eastAsia="zh-CN"/>
        </w:rPr>
      </w:pPr>
      <w:r>
        <w:rPr>
          <w:rFonts w:hint="eastAsia"/>
          <w:lang w:val="en-US" w:eastAsia="zh-CN"/>
        </w:rPr>
        <w:fldChar w:fldCharType="begin">
          <w:ffData>
            <w:name w:val="LB"/>
            <w:enabled/>
            <w:calcOnExit w:val="0"/>
            <w:ddList>
              <w:result w:val="3"/>
              <w:default w:val="2"/>
              <w:listEntry w:val="     "/>
              <w:listEntry w:val="草案版次选择"/>
              <w:listEntry w:val="（工作组讨论稿）"/>
              <w:listEntry w:val="（征求意见稿）"/>
              <w:listEntry w:val="（送审讨论稿）"/>
              <w:listEntry w:val="（送审稿）"/>
              <w:listEntry w:val="（报批稿）"/>
            </w:ddList>
          </w:ffData>
        </w:fldChar>
      </w:r>
      <w:bookmarkStart w:id="3" w:name="LB"/>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3"/>
    </w:p>
    <w:p>
      <w:pPr>
        <w:pStyle w:val="47"/>
        <w:bidi w:val="0"/>
        <w:spacing w:before="100"/>
        <w:rPr>
          <w:rFonts w:hint="eastAsia"/>
          <w:lang w:val="en-US" w:eastAsia="zh-CN"/>
        </w:rPr>
      </w:pPr>
      <w:r>
        <w:rPr>
          <w:rFonts w:hint="eastAsia"/>
          <w:lang w:val="en-US" w:eastAsia="zh-CN"/>
        </w:rPr>
        <w:fldChar w:fldCharType="begin">
          <w:ffData>
            <w:name w:val="WCRQ"/>
            <w:enabled/>
            <w:calcOnExit w:val="0"/>
            <w:textInput/>
          </w:ffData>
        </w:fldChar>
      </w:r>
      <w:bookmarkStart w:id="4" w:name="WCRQ"/>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4"/>
    </w:p>
    <w:p>
      <w:pPr>
        <w:pStyle w:val="48"/>
        <w:bidi w:val="0"/>
        <w:spacing w:before="687" w:beforeLines="220"/>
        <w:rPr>
          <w:rFonts w:hint="eastAsia"/>
          <w:lang w:val="en-US" w:eastAsia="zh-CN"/>
        </w:rPr>
      </w:pPr>
      <w:r>
        <w:rPr>
          <w:rFonts w:hint="eastAsia"/>
          <w:lang w:val="en-US" w:eastAsia="zh-CN"/>
        </w:rPr>
        <w:fldChar w:fldCharType="begin">
          <w:ffData>
            <w:name w:val="FileSelect"/>
            <w:enabled/>
            <w:calcOnExit w:val="0"/>
            <w:ddList>
              <w:result w:val="1"/>
              <w:default w:val="1"/>
              <w:listEntry w:val="     "/>
              <w:listEntry w:val="在提交反馈意见时，请将您知道的相关专利连同支持性文件一并附上。"/>
            </w:ddList>
          </w:ffData>
        </w:fldChar>
      </w:r>
      <w:bookmarkStart w:id="5" w:name="FileSelect"/>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5"/>
    </w:p>
    <w:tbl>
      <w:tblPr>
        <w:tblStyle w:val="22"/>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pPr>
              <w:pStyle w:val="40"/>
              <w:widowControl w:val="0"/>
              <w:bidi w:val="0"/>
              <w:jc w:val="both"/>
              <w:rPr>
                <w:rFonts w:hint="eastAsia"/>
                <w:vertAlign w:val="baseline"/>
                <w:lang w:val="en-US" w:eastAsia="zh-CN"/>
              </w:rPr>
            </w:pPr>
            <w:r>
              <w:rPr>
                <w:rFonts w:hint="eastAsia"/>
                <w:vertAlign w:val="baseline"/>
                <w:lang w:val="en-US" w:eastAsia="zh-CN"/>
              </w:rPr>
              <w:t xml:space="preserve">2024 - </w:t>
            </w:r>
            <w:r>
              <w:rPr>
                <w:rFonts w:hint="eastAsia"/>
                <w:vertAlign w:val="baseline"/>
                <w:lang w:val="en-US" w:eastAsia="zh-CN"/>
              </w:rPr>
              <w:fldChar w:fldCharType="begin">
                <w:ffData>
                  <w:name w:val="FM"/>
                  <w:enabled/>
                  <w:calcOnExit w:val="0"/>
                  <w:textInput>
                    <w:default w:val="XX"/>
                    <w:maxLength w:val="2"/>
                  </w:textInput>
                </w:ffData>
              </w:fldChar>
            </w:r>
            <w:bookmarkStart w:id="6" w:name="F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6"/>
            <w:r>
              <w:rPr>
                <w:rFonts w:hint="eastAsia"/>
                <w:vertAlign w:val="baseline"/>
                <w:lang w:val="en-US" w:eastAsia="zh-CN"/>
              </w:rPr>
              <w:t xml:space="preserve"> - </w:t>
            </w:r>
            <w:r>
              <w:rPr>
                <w:rFonts w:hint="eastAsia"/>
                <w:vertAlign w:val="baseline"/>
                <w:lang w:val="en-US" w:eastAsia="zh-CN"/>
              </w:rPr>
              <w:fldChar w:fldCharType="begin">
                <w:ffData>
                  <w:name w:val="FD"/>
                  <w:enabled/>
                  <w:calcOnExit w:val="0"/>
                  <w:textInput>
                    <w:default w:val="XX"/>
                    <w:maxLength w:val="2"/>
                  </w:textInput>
                </w:ffData>
              </w:fldChar>
            </w:r>
            <w:bookmarkStart w:id="7" w:name="F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7"/>
            <w:r>
              <w:rPr>
                <w:rFonts w:hint="eastAsia"/>
                <w:vertAlign w:val="baseline"/>
                <w:lang w:val="en-US" w:eastAsia="zh-CN"/>
              </w:rPr>
              <w:t xml:space="preserve"> 发布</w:t>
            </w:r>
          </w:p>
        </w:tc>
        <w:tc>
          <w:tcPr>
            <w:tcW w:w="4945" w:type="dxa"/>
            <w:tcBorders>
              <w:bottom w:val="single" w:color="auto" w:sz="8" w:space="0"/>
            </w:tcBorders>
            <w:tcMar>
              <w:right w:w="57" w:type="dxa"/>
            </w:tcMar>
          </w:tcPr>
          <w:p>
            <w:pPr>
              <w:pStyle w:val="40"/>
              <w:widowControl w:val="0"/>
              <w:bidi w:val="0"/>
              <w:jc w:val="right"/>
              <w:rPr>
                <w:rFonts w:hint="eastAsia"/>
                <w:vertAlign w:val="baseline"/>
                <w:lang w:val="en-US" w:eastAsia="zh-CN"/>
              </w:rPr>
            </w:pPr>
            <w:r>
              <w:rPr>
                <w:rFonts w:hint="eastAsia"/>
                <w:vertAlign w:val="baseline"/>
                <w:lang w:val="en-US" w:eastAsia="zh-CN"/>
              </w:rPr>
              <w:t xml:space="preserve">2024 - </w:t>
            </w:r>
            <w:r>
              <w:rPr>
                <w:rFonts w:hint="eastAsia"/>
                <w:vertAlign w:val="baseline"/>
                <w:lang w:val="en-US" w:eastAsia="zh-CN"/>
              </w:rPr>
              <w:fldChar w:fldCharType="begin">
                <w:ffData>
                  <w:name w:val="SM"/>
                  <w:enabled/>
                  <w:calcOnExit w:val="0"/>
                  <w:textInput>
                    <w:default w:val="XX"/>
                    <w:maxLength w:val="2"/>
                  </w:textInput>
                </w:ffData>
              </w:fldChar>
            </w:r>
            <w:bookmarkStart w:id="8" w:name="S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8"/>
            <w:r>
              <w:rPr>
                <w:rFonts w:hint="eastAsia"/>
                <w:vertAlign w:val="baseline"/>
                <w:lang w:val="en-US" w:eastAsia="zh-CN"/>
              </w:rPr>
              <w:t xml:space="preserve"> - </w:t>
            </w:r>
            <w:r>
              <w:rPr>
                <w:rFonts w:hint="eastAsia"/>
                <w:vertAlign w:val="baseline"/>
                <w:lang w:val="en-US" w:eastAsia="zh-CN"/>
              </w:rPr>
              <w:fldChar w:fldCharType="begin">
                <w:ffData>
                  <w:name w:val="SD"/>
                  <w:enabled/>
                  <w:calcOnExit w:val="0"/>
                  <w:textInput>
                    <w:default w:val="XX"/>
                    <w:maxLength w:val="2"/>
                  </w:textInput>
                </w:ffData>
              </w:fldChar>
            </w:r>
            <w:bookmarkStart w:id="9" w:name="S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9"/>
            <w:r>
              <w:rPr>
                <w:rFonts w:hint="eastAsia"/>
                <w:vertAlign w:val="baseline"/>
                <w:lang w:val="en-US" w:eastAsia="zh-CN"/>
              </w:rPr>
              <w:t xml:space="preserve"> 实施</w:t>
            </w:r>
          </w:p>
        </w:tc>
      </w:tr>
    </w:tbl>
    <w:p>
      <w:pPr>
        <w:pStyle w:val="50"/>
        <w:bidi w:val="0"/>
        <w:spacing w:before="0"/>
        <w:rPr>
          <w:rFonts w:hint="eastAsia"/>
          <w:spacing w:val="0"/>
          <w:w w:val="100"/>
          <w:sz w:val="28"/>
          <w:lang w:val="en-US" w:eastAsia="zh-CN"/>
        </w:rPr>
      </w:pPr>
      <w:r>
        <w:rPr>
          <w:rFonts w:hint="eastAsia"/>
          <w:lang w:val="en-US" w:eastAsia="zh-CN"/>
        </w:rPr>
        <w:t>山西省市场监督管理局</w:t>
      </w:r>
      <w:r>
        <w:rPr>
          <w:rFonts w:hint="eastAsia"/>
          <w:sz w:val="28"/>
          <w:lang w:val="en-US" w:eastAsia="zh-CN"/>
        </w:rPr>
        <w:t>  </w:t>
      </w:r>
      <w:r>
        <w:rPr>
          <w:rFonts w:hint="eastAsia"/>
          <w:spacing w:val="85"/>
          <w:w w:val="100"/>
          <w:sz w:val="28"/>
          <w:lang w:val="en-US" w:eastAsia="zh-CN"/>
        </w:rPr>
        <w:t>发</w:t>
      </w:r>
      <w:r>
        <w:rPr>
          <w:rFonts w:hint="eastAsia"/>
          <w:spacing w:val="0"/>
          <w:w w:val="100"/>
          <w:sz w:val="28"/>
          <w:lang w:val="en-US" w:eastAsia="zh-CN"/>
        </w:rPr>
        <w:t>布</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pPr>
              <w:pStyle w:val="54"/>
              <w:framePr w:w="9639" w:wrap="around"/>
              <w:bidi w:val="0"/>
              <w:jc w:val="both"/>
              <w:rPr>
                <w:rFonts w:hint="eastAsia"/>
                <w:vertAlign w:val="baseline"/>
                <w:lang w:val="en-US" w:eastAsia="zh-CN"/>
              </w:rPr>
            </w:pPr>
            <w:r>
              <w:rPr>
                <w:rFonts w:hint="eastAsia"/>
                <w:vertAlign w:val="baseline"/>
                <w:lang w:val="en-US" w:eastAsia="zh-CN"/>
              </w:rPr>
              <w:t>ICS</w:t>
            </w:r>
          </w:p>
        </w:tc>
        <w:tc>
          <w:tcPr>
            <w:tcW w:w="9107" w:type="dxa"/>
          </w:tcPr>
          <w:p>
            <w:pPr>
              <w:pStyle w:val="54"/>
              <w:framePr w:w="9639" w:wrap="around"/>
              <w:bidi w:val="0"/>
              <w:jc w:val="both"/>
              <w:rPr>
                <w:rFonts w:hint="eastAsia"/>
                <w:vertAlign w:val="baseline"/>
                <w:lang w:val="en-US" w:eastAsia="zh-CN"/>
              </w:rPr>
            </w:pPr>
            <w:bookmarkStart w:id="10" w:name="ICS"/>
            <w:r>
              <w:rPr>
                <w:rFonts w:hint="eastAsia"/>
                <w:vertAlign w:val="baseline"/>
                <w:lang w:val="en-US" w:eastAsia="zh-CN"/>
              </w:rPr>
              <w:fldChar w:fldCharType="begin">
                <w:ffData>
                  <w:name w:val="ICS"/>
                  <w:enabled/>
                  <w:calcOnExit w:val="0"/>
                  <w:textInput>
                    <w:default w:val="点击此处添加I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点击此处添加ICS号</w:t>
            </w:r>
            <w:r>
              <w:rPr>
                <w:rFonts w:hint="eastAsia"/>
                <w:vertAlign w:val="baseline"/>
                <w:lang w:val="en-US" w:eastAsia="zh-CN"/>
              </w:rPr>
              <w:fldChar w:fldCharType="end"/>
            </w:r>
            <w:bookmarkEnd w:id="1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pPr>
              <w:pStyle w:val="54"/>
              <w:framePr w:w="9639" w:wrap="around"/>
              <w:bidi w:val="0"/>
              <w:jc w:val="both"/>
              <w:rPr>
                <w:rFonts w:hint="eastAsia"/>
                <w:vertAlign w:val="baseline"/>
                <w:lang w:val="en-US" w:eastAsia="zh-CN"/>
              </w:rPr>
            </w:pPr>
            <w:r>
              <w:rPr>
                <w:rFonts w:hint="eastAsia"/>
                <w:vertAlign w:val="baseline"/>
                <w:lang w:val="en-US" w:eastAsia="zh-CN"/>
              </w:rPr>
              <w:t>CCS</w:t>
            </w:r>
          </w:p>
        </w:tc>
        <w:tc>
          <w:tcPr>
            <w:tcW w:w="9107" w:type="dxa"/>
          </w:tcPr>
          <w:p>
            <w:pPr>
              <w:pStyle w:val="54"/>
              <w:framePr w:w="9639" w:wrap="around"/>
              <w:bidi w:val="0"/>
              <w:jc w:val="both"/>
              <w:rPr>
                <w:rFonts w:hint="eastAsia"/>
                <w:vertAlign w:val="baseline"/>
                <w:lang w:val="en-US" w:eastAsia="zh-CN"/>
              </w:rPr>
            </w:pPr>
            <w:bookmarkStart w:id="11" w:name="CCS"/>
            <w:r>
              <w:rPr>
                <w:rFonts w:hint="eastAsia"/>
                <w:vertAlign w:val="baseline"/>
                <w:lang w:val="en-US" w:eastAsia="zh-CN"/>
              </w:rPr>
              <w:fldChar w:fldCharType="begin">
                <w:ffData>
                  <w:name w:val="CCS"/>
                  <w:enabled/>
                  <w:calcOnExit w:val="0"/>
                  <w:textInput>
                    <w:default w:val="点击此处添加C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点击此处添加CCS号</w:t>
            </w:r>
            <w:r>
              <w:rPr>
                <w:rFonts w:hint="eastAsia"/>
                <w:vertAlign w:val="baseline"/>
                <w:lang w:val="en-US" w:eastAsia="zh-CN"/>
              </w:rPr>
              <w:fldChar w:fldCharType="end"/>
            </w:r>
            <w:bookmarkEnd w:id="11"/>
          </w:p>
          <w:tbl>
            <w:tblPr>
              <w:tblStyle w:val="22"/>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pPr>
                    <w:pStyle w:val="54"/>
                    <w:framePr w:w="9639" w:wrap="around"/>
                    <w:bidi w:val="0"/>
                    <w:jc w:val="right"/>
                    <w:rPr>
                      <w:rFonts w:hint="default"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3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8"/>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val="en-US" w:eastAsia="zh-CN"/>
                    </w:rPr>
                    <w:t xml:space="preserve"> </w:t>
                  </w:r>
                  <w:r>
                    <w:rPr>
                      <w:rFonts w:hint="eastAsia" w:ascii="Times New Roman" w:eastAsia="宋体" w:cs="Times New Roman"/>
                      <w:b/>
                      <w:w w:val="130"/>
                      <w:kern w:val="0"/>
                      <w:sz w:val="96"/>
                      <w:vertAlign w:val="baseline"/>
                      <w:lang w:val="en-US" w:eastAsia="zh-CN"/>
                    </w:rPr>
                    <w:t>14</w:t>
                  </w:r>
                </w:p>
              </w:tc>
            </w:tr>
          </w:tbl>
          <w:p>
            <w:pPr>
              <w:pStyle w:val="54"/>
              <w:framePr w:w="9639" w:wrap="around"/>
              <w:bidi w:val="0"/>
              <w:jc w:val="both"/>
              <w:rPr>
                <w:rFonts w:hint="eastAsia"/>
                <w:vertAlign w:val="baseline"/>
                <w:lang w:val="en-US" w:eastAsia="zh-CN"/>
              </w:rPr>
            </w:pPr>
          </w:p>
        </w:tc>
      </w:tr>
    </w:tbl>
    <w:p>
      <w:pPr>
        <w:pStyle w:val="54"/>
        <w:framePr w:w="9639" w:wrap="around"/>
        <w:bidi w:val="0"/>
        <w:rPr>
          <w:rFonts w:hint="eastAsia"/>
          <w:lang w:val="en-US" w:eastAsia="zh-CN"/>
        </w:rPr>
        <w:sectPr>
          <w:pgSz w:w="11906" w:h="16838"/>
          <w:pgMar w:top="-340" w:right="1134" w:bottom="1021" w:left="1134" w:header="0" w:footer="0" w:gutter="284"/>
          <w:lnNumType w:countBy="0" w:restart="continuous"/>
          <w:pgNumType w:fmt="decimal" w:start="1"/>
          <w:cols w:space="425" w:num="1"/>
          <w:formProt w:val="1"/>
          <w:titlePg/>
          <w:docGrid w:type="lines" w:linePitch="312" w:charSpace="0"/>
        </w:sectPr>
      </w:pPr>
    </w:p>
    <w:p>
      <w:pPr>
        <w:pStyle w:val="55"/>
        <w:bidi w:val="0"/>
        <w:rPr>
          <w:rFonts w:hint="eastAsia"/>
          <w:lang w:val="en-US" w:eastAsia="zh-CN"/>
        </w:rPr>
      </w:pPr>
      <w:r>
        <w:rPr>
          <w:rFonts w:hint="eastAsia"/>
          <w:spacing w:val="317"/>
          <w:lang w:val="en-US" w:eastAsia="zh-CN"/>
        </w:rPr>
        <w:t>目</w:t>
      </w:r>
      <w:bookmarkStart w:id="12" w:name="BKML"/>
      <w:r>
        <w:rPr>
          <w:rFonts w:hint="eastAsia"/>
          <w:lang w:val="en-US" w:eastAsia="zh-CN"/>
        </w:rPr>
        <w:t>次</w:t>
      </w:r>
      <w:bookmarkEnd w:id="12"/>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TOC \t "标准文件_前言、引言标题,1,标准文件_章标题,1,标准文件_附录标识,1,标准文件_参考文献标题,1,标准文件_索引标题,1" \h</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_Toc11204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_Toc11204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_Toc17024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1</w:t>
      </w:r>
      <w:r>
        <w:rPr>
          <w:rFonts w:hint="eastAsia" w:cs="宋体"/>
          <w:spacing w:val="0"/>
          <w:lang w:val="en-US" w:eastAsia="zh-CN"/>
        </w:rPr>
        <w:t xml:space="preserve"> </w:t>
      </w:r>
      <w:r>
        <w:rPr>
          <w:rFonts w:hint="eastAsia" w:ascii="宋体" w:hAnsi="宋体" w:eastAsia="宋体" w:cs="宋体"/>
          <w:spacing w:val="0"/>
          <w:lang w:val="en-US" w:eastAsia="zh-CN"/>
        </w:rPr>
        <w:t xml:space="preserve"> 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_Toc17024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_Toc16422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2</w:t>
      </w:r>
      <w:r>
        <w:rPr>
          <w:rFonts w:hint="eastAsia" w:cs="宋体"/>
          <w:spacing w:val="0"/>
          <w:lang w:val="en-US" w:eastAsia="zh-CN"/>
        </w:rPr>
        <w:t xml:space="preserve"> </w:t>
      </w:r>
      <w:r>
        <w:rPr>
          <w:rFonts w:hint="eastAsia" w:ascii="宋体" w:hAnsi="宋体" w:eastAsia="宋体" w:cs="宋体"/>
          <w:spacing w:val="0"/>
          <w:lang w:val="en-US" w:eastAsia="zh-CN"/>
        </w:rPr>
        <w:t xml:space="preserve"> 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_Toc16422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_Toc979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3</w:t>
      </w:r>
      <w:r>
        <w:rPr>
          <w:rFonts w:hint="eastAsia" w:cs="宋体"/>
          <w:spacing w:val="0"/>
          <w:lang w:val="en-US" w:eastAsia="zh-CN"/>
        </w:rPr>
        <w:t xml:space="preserve"> </w:t>
      </w:r>
      <w:r>
        <w:rPr>
          <w:rFonts w:hint="eastAsia" w:ascii="宋体" w:hAnsi="宋体" w:eastAsia="宋体" w:cs="宋体"/>
          <w:spacing w:val="0"/>
          <w:lang w:val="en-US" w:eastAsia="zh-CN"/>
        </w:rPr>
        <w:t xml:space="preserve"> 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_Toc979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_Toc15452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4</w:t>
      </w:r>
      <w:r>
        <w:rPr>
          <w:rFonts w:hint="eastAsia" w:cs="宋体"/>
          <w:spacing w:val="0"/>
          <w:lang w:val="en-US" w:eastAsia="zh-CN"/>
        </w:rPr>
        <w:t xml:space="preserve"> </w:t>
      </w:r>
      <w:r>
        <w:rPr>
          <w:rFonts w:hint="eastAsia" w:ascii="宋体" w:hAnsi="宋体" w:eastAsia="宋体" w:cs="宋体"/>
          <w:spacing w:val="0"/>
          <w:lang w:val="en-US" w:eastAsia="zh-CN"/>
        </w:rPr>
        <w:t xml:space="preserve"> 产地范围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_Toc15452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_Toc7102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5</w:t>
      </w:r>
      <w:r>
        <w:rPr>
          <w:rFonts w:hint="eastAsia" w:cs="宋体"/>
          <w:spacing w:val="0"/>
          <w:lang w:val="en-US" w:eastAsia="zh-CN"/>
        </w:rPr>
        <w:t xml:space="preserve"> </w:t>
      </w:r>
      <w:r>
        <w:rPr>
          <w:rFonts w:hint="eastAsia" w:ascii="宋体" w:hAnsi="宋体" w:eastAsia="宋体" w:cs="宋体"/>
          <w:spacing w:val="0"/>
          <w:lang w:val="en-US" w:eastAsia="zh-CN"/>
        </w:rPr>
        <w:t xml:space="preserve"> 产地环境</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_Toc7102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_Toc26514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6</w:t>
      </w:r>
      <w:r>
        <w:rPr>
          <w:rFonts w:hint="eastAsia" w:cs="宋体"/>
          <w:spacing w:val="0"/>
          <w:lang w:val="en-US" w:eastAsia="zh-CN"/>
        </w:rPr>
        <w:t xml:space="preserve"> </w:t>
      </w:r>
      <w:r>
        <w:rPr>
          <w:rFonts w:hint="eastAsia" w:ascii="宋体" w:hAnsi="宋体" w:eastAsia="宋体" w:cs="宋体"/>
          <w:spacing w:val="0"/>
          <w:lang w:val="en-US" w:eastAsia="zh-CN"/>
        </w:rPr>
        <w:t xml:space="preserve"> 栽培管理</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_Toc26514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_Toc30551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7</w:t>
      </w:r>
      <w:r>
        <w:rPr>
          <w:rFonts w:hint="eastAsia" w:cs="宋体"/>
          <w:spacing w:val="0"/>
          <w:lang w:val="en-US" w:eastAsia="zh-CN"/>
        </w:rPr>
        <w:t xml:space="preserve"> </w:t>
      </w:r>
      <w:r>
        <w:rPr>
          <w:rFonts w:hint="eastAsia" w:ascii="宋体" w:hAnsi="宋体" w:eastAsia="宋体" w:cs="宋体"/>
          <w:spacing w:val="0"/>
          <w:lang w:val="en-US" w:eastAsia="zh-CN"/>
        </w:rPr>
        <w:t xml:space="preserve"> 质量要求</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_Toc30551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_Toc6839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8</w:t>
      </w:r>
      <w:r>
        <w:rPr>
          <w:rFonts w:hint="eastAsia" w:cs="宋体"/>
          <w:spacing w:val="0"/>
          <w:lang w:val="en-US" w:eastAsia="zh-CN"/>
        </w:rPr>
        <w:t xml:space="preserve"> </w:t>
      </w:r>
      <w:r>
        <w:rPr>
          <w:rFonts w:hint="eastAsia" w:ascii="宋体" w:hAnsi="宋体" w:eastAsia="宋体" w:cs="宋体"/>
          <w:spacing w:val="0"/>
          <w:lang w:val="en-US" w:eastAsia="zh-CN"/>
        </w:rPr>
        <w:t xml:space="preserve"> 试验方法</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_Toc6839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_Toc29500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9</w:t>
      </w:r>
      <w:r>
        <w:rPr>
          <w:rFonts w:hint="eastAsia" w:cs="宋体"/>
          <w:spacing w:val="0"/>
          <w:lang w:val="en-US" w:eastAsia="zh-CN"/>
        </w:rPr>
        <w:t xml:space="preserve"> </w:t>
      </w:r>
      <w:r>
        <w:rPr>
          <w:rFonts w:hint="eastAsia" w:ascii="宋体" w:hAnsi="宋体" w:eastAsia="宋体" w:cs="宋体"/>
          <w:spacing w:val="0"/>
          <w:lang w:val="en-US" w:eastAsia="zh-CN"/>
        </w:rPr>
        <w:t xml:space="preserve"> 检验规则</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_Toc29500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_Toc12723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10</w:t>
      </w:r>
      <w:r>
        <w:rPr>
          <w:rFonts w:hint="eastAsia" w:cs="宋体"/>
          <w:spacing w:val="0"/>
          <w:lang w:val="en-US" w:eastAsia="zh-CN"/>
        </w:rPr>
        <w:t xml:space="preserve"> </w:t>
      </w:r>
      <w:r>
        <w:rPr>
          <w:rFonts w:hint="eastAsia" w:ascii="宋体" w:hAnsi="宋体" w:eastAsia="宋体" w:cs="宋体"/>
          <w:spacing w:val="0"/>
          <w:lang w:val="en-US" w:eastAsia="zh-CN"/>
        </w:rPr>
        <w:t xml:space="preserve"> 包装、标志、运输、贮存</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_Toc12723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_Toc11881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附录A（规范性）</w:t>
      </w:r>
      <w:r>
        <w:rPr>
          <w:rFonts w:hint="eastAsia" w:cs="宋体"/>
          <w:spacing w:val="0"/>
          <w:lang w:val="en-US" w:eastAsia="zh-CN"/>
        </w:rPr>
        <w:t xml:space="preserve"> </w:t>
      </w:r>
      <w:r>
        <w:rPr>
          <w:rFonts w:hint="eastAsia" w:ascii="宋体" w:hAnsi="宋体" w:eastAsia="宋体" w:cs="宋体"/>
          <w:spacing w:val="0"/>
          <w:lang w:val="en-US" w:eastAsia="zh-CN"/>
        </w:rPr>
        <w:t xml:space="preserve"> 地理标志产品 岢岚红芸豆保护范围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_Toc11881 \h </w:instrText>
      </w:r>
      <w:r>
        <w:rPr>
          <w:rFonts w:hint="eastAsia" w:ascii="宋体" w:hAnsi="宋体" w:eastAsia="宋体" w:cs="宋体"/>
          <w:spacing w:val="0"/>
        </w:rPr>
        <w:fldChar w:fldCharType="separate"/>
      </w:r>
      <w:r>
        <w:rPr>
          <w:rFonts w:hint="eastAsia" w:ascii="宋体" w:hAnsi="宋体" w:eastAsia="宋体" w:cs="宋体"/>
          <w:spacing w:val="0"/>
        </w:rPr>
        <w:t>6</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bidi w:val="0"/>
        <w:ind w:left="0" w:leftChars="0" w:firstLine="0" w:firstLineChars="0"/>
        <w:rPr>
          <w:rFonts w:hint="eastAsia"/>
          <w:lang w:val="en-US" w:eastAsia="zh-CN"/>
        </w:rPr>
      </w:pPr>
      <w:r>
        <w:rPr>
          <w:rFonts w:hint="eastAsia" w:ascii="宋体" w:hAnsi="宋体" w:eastAsia="宋体" w:cs="宋体"/>
          <w:spacing w:val="0"/>
          <w:lang w:val="en-US" w:eastAsia="zh-CN"/>
        </w:rPr>
        <w:fldChar w:fldCharType="end"/>
      </w:r>
    </w:p>
    <w:p>
      <w:pPr>
        <w:pStyle w:val="55"/>
        <w:bidi w:val="0"/>
        <w:rPr>
          <w:rFonts w:hint="eastAsia"/>
          <w:lang w:val="en-US" w:eastAsia="zh-CN"/>
        </w:rPr>
      </w:pPr>
      <w:r>
        <w:rPr>
          <w:rFonts w:hint="eastAsia"/>
          <w:lang w:val="en-US" w:eastAsia="zh-CN"/>
        </w:rPr>
        <w:br w:type="page"/>
      </w:r>
    </w:p>
    <w:p>
      <w:pPr>
        <w:pStyle w:val="56"/>
        <w:bidi w:val="0"/>
        <w:rPr>
          <w:rFonts w:hint="eastAsia"/>
          <w:lang w:val="en-US" w:eastAsia="zh-CN"/>
        </w:rPr>
      </w:pPr>
      <w:bookmarkStart w:id="13" w:name="_Toc6867"/>
      <w:bookmarkStart w:id="14" w:name="_Toc11204"/>
      <w:bookmarkStart w:id="15" w:name="_Toc32689"/>
      <w:bookmarkStart w:id="16" w:name="_Toc28418"/>
      <w:r>
        <w:rPr>
          <w:rFonts w:hint="eastAsia"/>
          <w:spacing w:val="317"/>
          <w:lang w:val="en-US" w:eastAsia="zh-CN"/>
        </w:rPr>
        <w:t>前</w:t>
      </w:r>
      <w:bookmarkStart w:id="17" w:name="BKQY"/>
      <w:r>
        <w:rPr>
          <w:rFonts w:hint="eastAsia"/>
          <w:lang w:val="en-US" w:eastAsia="zh-CN"/>
        </w:rPr>
        <w:t>言</w:t>
      </w:r>
      <w:bookmarkEnd w:id="13"/>
      <w:bookmarkEnd w:id="14"/>
      <w:bookmarkEnd w:id="15"/>
      <w:bookmarkEnd w:id="16"/>
    </w:p>
    <w:p>
      <w:pPr>
        <w:pStyle w:val="26"/>
        <w:bidi w:val="0"/>
        <w:rPr>
          <w:rFonts w:hint="eastAsia"/>
          <w:lang w:val="en-US" w:eastAsia="zh-CN"/>
        </w:rPr>
      </w:pPr>
      <w:r>
        <w:rPr>
          <w:rFonts w:hint="eastAsia"/>
          <w:lang w:val="en-US" w:eastAsia="zh-CN"/>
        </w:rPr>
        <w:t>本文件按照GB/T 1.1—2020《标准化工作导则  第1部分：标准化文件的结构和起草规则》的规定起草。</w:t>
      </w:r>
    </w:p>
    <w:p>
      <w:pPr>
        <w:pStyle w:val="26"/>
        <w:bidi w:val="0"/>
        <w:rPr>
          <w:rFonts w:hint="eastAsia"/>
          <w:lang w:val="en-US" w:eastAsia="zh-CN"/>
        </w:rPr>
      </w:pPr>
      <w:r>
        <w:rPr>
          <w:rFonts w:hint="eastAsia"/>
          <w:lang w:val="en-US" w:eastAsia="zh-CN"/>
        </w:rPr>
        <w:t>本文件由山西省知识产权局提出、组织实施和监督检查。</w:t>
      </w:r>
    </w:p>
    <w:p>
      <w:pPr>
        <w:pStyle w:val="26"/>
        <w:bidi w:val="0"/>
        <w:rPr>
          <w:rFonts w:hint="eastAsia"/>
          <w:lang w:val="en-US" w:eastAsia="zh-CN"/>
        </w:rPr>
      </w:pPr>
      <w:r>
        <w:rPr>
          <w:rFonts w:hint="eastAsia"/>
          <w:lang w:val="en-US" w:eastAsia="zh-CN"/>
        </w:rPr>
        <w:t>山西省市场监督管理局对标准的组织实施情况进行监督检查。</w:t>
      </w:r>
    </w:p>
    <w:p>
      <w:pPr>
        <w:pStyle w:val="26"/>
        <w:bidi w:val="0"/>
        <w:rPr>
          <w:rFonts w:hint="eastAsia"/>
          <w:lang w:val="en-US" w:eastAsia="zh-CN"/>
        </w:rPr>
      </w:pPr>
      <w:r>
        <w:rPr>
          <w:rFonts w:hint="eastAsia"/>
          <w:lang w:val="en-US" w:eastAsia="zh-CN"/>
        </w:rPr>
        <w:t>本文件由山西省知识产权标准化技术委员会（SXS/TC08）归口。</w:t>
      </w:r>
    </w:p>
    <w:p>
      <w:pPr>
        <w:pStyle w:val="26"/>
        <w:bidi w:val="0"/>
        <w:rPr>
          <w:rFonts w:hint="eastAsia"/>
          <w:lang w:val="en-US" w:eastAsia="zh-CN"/>
        </w:rPr>
      </w:pPr>
      <w:r>
        <w:rPr>
          <w:rFonts w:hint="eastAsia"/>
          <w:lang w:val="en-US" w:eastAsia="zh-CN"/>
        </w:rPr>
        <w:t>本文件起草单位：岢岚县农业产业发展中心、岢岚县市场监督管理局、岢岚县绿祥源生态农业有限公司、山西炜岚工贸有限公司。</w:t>
      </w:r>
    </w:p>
    <w:p>
      <w:pPr>
        <w:pStyle w:val="26"/>
        <w:bidi w:val="0"/>
        <w:rPr>
          <w:rFonts w:hint="eastAsia"/>
          <w:lang w:val="en-US" w:eastAsia="zh-CN"/>
        </w:rPr>
      </w:pPr>
      <w:r>
        <w:rPr>
          <w:rFonts w:hint="eastAsia"/>
          <w:lang w:val="en-US" w:eastAsia="zh-CN"/>
        </w:rPr>
        <w:t>本文件主要起草人：王俊、程煜、刘锂、吕杰、党利罡、司文、刘悦、李娟。</w:t>
      </w:r>
    </w:p>
    <w:bookmarkEnd w:id="17"/>
    <w:p>
      <w:pPr>
        <w:rPr>
          <w:rFonts w:hint="eastAsia"/>
          <w:lang w:val="en-US" w:eastAsia="zh-CN"/>
        </w:rPr>
      </w:pPr>
    </w:p>
    <w:p>
      <w:pPr>
        <w:rPr>
          <w:rFonts w:hint="eastAsia"/>
          <w:lang w:val="en-US" w:eastAsia="zh-CN"/>
        </w:rPr>
      </w:pPr>
    </w:p>
    <w:p>
      <w:pPr>
        <w:rPr>
          <w:rFonts w:hint="eastAsia"/>
          <w:lang w:val="en-US" w:eastAsia="zh-CN"/>
        </w:rPr>
        <w:sectPr>
          <w:headerReference r:id="rId5" w:type="default"/>
          <w:footerReference r:id="rId6" w:type="default"/>
          <w:pgSz w:w="11906" w:h="16838"/>
          <w:pgMar w:top="2410" w:right="1134" w:bottom="1134" w:left="1134" w:header="1418" w:footer="1134" w:gutter="284"/>
          <w:lnNumType w:countBy="0" w:restart="continuous"/>
          <w:pgNumType w:fmt="upperRoman" w:start="1"/>
          <w:cols w:space="425" w:num="1"/>
          <w:formProt w:val="0"/>
          <w:docGrid w:type="lines" w:linePitch="312" w:charSpace="0"/>
        </w:sectPr>
      </w:pPr>
    </w:p>
    <w:sdt>
      <w:sdtPr>
        <w:rPr>
          <w:rStyle w:val="121"/>
          <w:rFonts w:hint="eastAsia"/>
          <w:lang w:val="en-US" w:eastAsia="zh-CN"/>
        </w:rPr>
        <w:tag w:val="StandardName"/>
        <w:id w:val="147451966"/>
        <w:lock w:val="sdtLocked"/>
        <w:placeholder>
          <w:docPart w:val="{365e2053-b447-48ca-bd9f-97a99ea08272}"/>
        </w:placeholder>
      </w:sdtPr>
      <w:sdtEndPr>
        <w:rPr>
          <w:rStyle w:val="121"/>
          <w:rFonts w:hint="eastAsia"/>
          <w:lang w:val="en-US" w:eastAsia="zh-CN"/>
        </w:rPr>
      </w:sdtEndPr>
      <w:sdtContent>
        <w:p>
          <w:pPr>
            <w:pStyle w:val="57"/>
            <w:bidi w:val="0"/>
            <w:rPr>
              <w:rStyle w:val="121"/>
              <w:rFonts w:hint="eastAsia"/>
              <w:lang w:val="en-US" w:eastAsia="zh-CN"/>
            </w:rPr>
          </w:pPr>
          <w:bookmarkStart w:id="18" w:name="StandardName"/>
          <w:r>
            <w:rPr>
              <w:rStyle w:val="121"/>
              <w:rFonts w:hint="eastAsia"/>
              <w:lang w:val="en-US" w:eastAsia="zh-CN"/>
            </w:rPr>
            <w:t>地理标志产品 岢岚红芸豆</w:t>
          </w:r>
          <w:bookmarkEnd w:id="18"/>
        </w:p>
      </w:sdtContent>
    </w:sdt>
    <w:p>
      <w:pPr>
        <w:pStyle w:val="73"/>
        <w:bidi w:val="0"/>
        <w:rPr>
          <w:rStyle w:val="121"/>
          <w:rFonts w:hint="eastAsia"/>
          <w:lang w:val="en-US" w:eastAsia="zh-CN"/>
        </w:rPr>
      </w:pPr>
      <w:bookmarkStart w:id="19" w:name="_Toc17024"/>
      <w:bookmarkStart w:id="20" w:name="_Toc15338"/>
      <w:bookmarkStart w:id="21" w:name="_Toc16477"/>
      <w:bookmarkStart w:id="22" w:name="_Toc3742"/>
      <w:r>
        <w:rPr>
          <w:rFonts w:hint="eastAsia"/>
          <w:lang w:val="en-US" w:eastAsia="zh-CN"/>
        </w:rPr>
        <w:t>范围</w:t>
      </w:r>
      <w:bookmarkEnd w:id="19"/>
      <w:bookmarkEnd w:id="20"/>
      <w:bookmarkEnd w:id="21"/>
      <w:bookmarkEnd w:id="22"/>
    </w:p>
    <w:p>
      <w:pPr>
        <w:pStyle w:val="26"/>
        <w:rPr>
          <w:rFonts w:hint="default"/>
          <w:lang w:val="en-US" w:eastAsia="zh-CN"/>
        </w:rPr>
      </w:pPr>
      <w:r>
        <w:rPr>
          <w:rFonts w:hint="default"/>
          <w:lang w:val="en-US" w:eastAsia="zh-CN"/>
        </w:rPr>
        <w:t>本文件规定了地理标志产品岢岚红芸豆的</w:t>
      </w:r>
      <w:r>
        <w:rPr>
          <w:rFonts w:hint="eastAsia"/>
          <w:lang w:val="en-US" w:eastAsia="zh-CN"/>
        </w:rPr>
        <w:t>产地范围</w:t>
      </w:r>
      <w:r>
        <w:rPr>
          <w:rFonts w:hint="default"/>
          <w:lang w:val="en-US" w:eastAsia="zh-CN"/>
        </w:rPr>
        <w:t>、</w:t>
      </w:r>
      <w:r>
        <w:rPr>
          <w:rFonts w:hint="eastAsia"/>
          <w:lang w:val="en-US" w:eastAsia="zh-CN"/>
        </w:rPr>
        <w:t>产地环境</w:t>
      </w:r>
      <w:r>
        <w:rPr>
          <w:rFonts w:hint="default"/>
          <w:lang w:val="en-US" w:eastAsia="zh-CN"/>
        </w:rPr>
        <w:t>、栽培管理</w:t>
      </w:r>
      <w:r>
        <w:rPr>
          <w:rFonts w:hint="eastAsia"/>
          <w:lang w:val="en-US" w:eastAsia="zh-CN"/>
        </w:rPr>
        <w:t>、质量要求</w:t>
      </w:r>
      <w:r>
        <w:rPr>
          <w:rFonts w:hint="default"/>
          <w:lang w:val="en-US" w:eastAsia="zh-CN"/>
        </w:rPr>
        <w:t>、</w:t>
      </w:r>
      <w:r>
        <w:rPr>
          <w:rFonts w:hint="eastAsia"/>
          <w:lang w:val="en-US" w:eastAsia="zh-CN"/>
        </w:rPr>
        <w:t>试验方法、检验规则等</w:t>
      </w:r>
      <w:r>
        <w:rPr>
          <w:rFonts w:hint="default"/>
          <w:lang w:val="en-US" w:eastAsia="zh-CN"/>
        </w:rPr>
        <w:t>。</w:t>
      </w:r>
    </w:p>
    <w:p>
      <w:pPr>
        <w:pStyle w:val="26"/>
        <w:bidi w:val="0"/>
        <w:rPr>
          <w:rFonts w:hint="default"/>
          <w:lang w:val="en-US" w:eastAsia="zh-CN"/>
        </w:rPr>
      </w:pPr>
      <w:r>
        <w:rPr>
          <w:rFonts w:hint="default"/>
          <w:lang w:val="en-US" w:eastAsia="zh-CN"/>
        </w:rPr>
        <w:t>本文件适用于地理标志保护的岢岚红芸豆。</w:t>
      </w:r>
    </w:p>
    <w:p>
      <w:pPr>
        <w:pStyle w:val="73"/>
        <w:bidi w:val="0"/>
        <w:rPr>
          <w:rFonts w:hint="eastAsia"/>
          <w:lang w:val="en-US" w:eastAsia="zh-CN"/>
        </w:rPr>
      </w:pPr>
      <w:bookmarkStart w:id="23" w:name="_Toc5383"/>
      <w:bookmarkStart w:id="24" w:name="_Toc16422"/>
      <w:bookmarkStart w:id="25" w:name="_Toc18362"/>
      <w:bookmarkStart w:id="26" w:name="_Toc25754"/>
      <w:r>
        <w:rPr>
          <w:rFonts w:hint="eastAsia"/>
          <w:lang w:val="en-US" w:eastAsia="zh-CN"/>
        </w:rPr>
        <w:t>规范性引用文件</w:t>
      </w:r>
      <w:bookmarkEnd w:id="23"/>
      <w:bookmarkEnd w:id="24"/>
      <w:bookmarkEnd w:id="25"/>
      <w:bookmarkEnd w:id="26"/>
    </w:p>
    <w:sdt>
      <w:sdtPr>
        <w:rPr>
          <w:rFonts w:hint="eastAsia" w:ascii="宋体" w:hAnsi="Times New Roman" w:eastAsia="宋体" w:cs="宋体"/>
          <w:sz w:val="21"/>
          <w:lang w:val="en-US" w:eastAsia="zh-CN"/>
        </w:rPr>
        <w:tag w:val="StandNameFile"/>
        <w:id w:val="147452289"/>
        <w:placeholder>
          <w:docPart w:val="{caf52f93-d7be-448a-9f47-27ee63dd97db}"/>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GB/T 191  包装储运图示标志</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w:t>
      </w:r>
      <w:r>
        <w:rPr>
          <w:rFonts w:hint="eastAsia" w:hAnsi="Times New Roman" w:cs="宋体"/>
          <w:sz w:val="21"/>
          <w:lang w:val="en-US" w:eastAsia="zh-CN"/>
        </w:rPr>
        <w:t xml:space="preserve"> </w:t>
      </w:r>
      <w:r>
        <w:rPr>
          <w:rFonts w:hint="eastAsia" w:ascii="宋体" w:hAnsi="Times New Roman" w:eastAsia="宋体" w:cs="宋体"/>
          <w:sz w:val="21"/>
          <w:lang w:val="en-US" w:eastAsia="zh-CN"/>
        </w:rPr>
        <w:t>271</w:t>
      </w:r>
      <w:r>
        <w:rPr>
          <w:rFonts w:hint="eastAsia" w:hAnsi="Times New Roman" w:cs="宋体"/>
          <w:sz w:val="21"/>
          <w:lang w:val="en-US" w:eastAsia="zh-CN"/>
        </w:rPr>
        <w:t xml:space="preserve">5  </w:t>
      </w:r>
      <w:r>
        <w:rPr>
          <w:rFonts w:hint="eastAsia" w:ascii="宋体" w:hAnsi="Times New Roman" w:eastAsia="宋体" w:cs="宋体"/>
          <w:sz w:val="21"/>
          <w:lang w:val="en-US" w:eastAsia="zh-CN"/>
        </w:rPr>
        <w:t>食品安全国家标准</w:t>
      </w:r>
      <w:r>
        <w:rPr>
          <w:rFonts w:hint="eastAsia" w:hAnsi="Times New Roman" w:cs="宋体"/>
          <w:sz w:val="21"/>
          <w:lang w:val="en-US" w:eastAsia="zh-CN"/>
        </w:rPr>
        <w:t xml:space="preserve"> </w:t>
      </w:r>
      <w:r>
        <w:rPr>
          <w:rFonts w:hint="eastAsia" w:ascii="宋体" w:hAnsi="Times New Roman" w:eastAsia="宋体" w:cs="宋体"/>
          <w:sz w:val="21"/>
          <w:lang w:val="en-US" w:eastAsia="zh-CN"/>
        </w:rPr>
        <w:t>粮食</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 xml:space="preserve">GB 2761 </w:t>
      </w:r>
      <w:r>
        <w:rPr>
          <w:rFonts w:hint="eastAsia" w:hAnsi="Times New Roman" w:cs="宋体"/>
          <w:sz w:val="21"/>
          <w:lang w:val="en-US" w:eastAsia="zh-CN"/>
        </w:rPr>
        <w:t xml:space="preserve"> </w:t>
      </w:r>
      <w:r>
        <w:rPr>
          <w:rFonts w:hint="eastAsia" w:ascii="宋体" w:hAnsi="Times New Roman" w:eastAsia="宋体" w:cs="宋体"/>
          <w:sz w:val="21"/>
          <w:lang w:val="en-US" w:eastAsia="zh-CN"/>
        </w:rPr>
        <w:t>食品安全国家标准</w:t>
      </w:r>
      <w:r>
        <w:rPr>
          <w:rFonts w:hint="eastAsia" w:hAnsi="Times New Roman" w:cs="宋体"/>
          <w:sz w:val="21"/>
          <w:lang w:val="en-US" w:eastAsia="zh-CN"/>
        </w:rPr>
        <w:t xml:space="preserve"> </w:t>
      </w:r>
      <w:r>
        <w:rPr>
          <w:rFonts w:hint="eastAsia" w:ascii="宋体" w:hAnsi="Times New Roman" w:eastAsia="宋体" w:cs="宋体"/>
          <w:sz w:val="21"/>
          <w:lang w:val="en-US" w:eastAsia="zh-CN"/>
        </w:rPr>
        <w:t>食品中真菌毒素限量</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w:t>
      </w:r>
      <w:r>
        <w:rPr>
          <w:rFonts w:hint="eastAsia" w:hAnsi="Times New Roman" w:cs="宋体"/>
          <w:sz w:val="21"/>
          <w:lang w:val="en-US" w:eastAsia="zh-CN"/>
        </w:rPr>
        <w:t xml:space="preserve"> </w:t>
      </w:r>
      <w:r>
        <w:rPr>
          <w:rFonts w:hint="eastAsia" w:ascii="宋体" w:hAnsi="Times New Roman" w:eastAsia="宋体" w:cs="宋体"/>
          <w:sz w:val="21"/>
          <w:lang w:val="en-US" w:eastAsia="zh-CN"/>
        </w:rPr>
        <w:t>2762</w:t>
      </w:r>
      <w:r>
        <w:rPr>
          <w:rFonts w:hint="eastAsia" w:hAnsi="Times New Roman" w:cs="宋体"/>
          <w:sz w:val="21"/>
          <w:lang w:val="en-US" w:eastAsia="zh-CN"/>
        </w:rPr>
        <w:t xml:space="preserve">  </w:t>
      </w:r>
      <w:r>
        <w:rPr>
          <w:rFonts w:hint="eastAsia" w:ascii="宋体" w:hAnsi="Times New Roman" w:eastAsia="宋体" w:cs="宋体"/>
          <w:sz w:val="21"/>
          <w:lang w:val="en-US" w:eastAsia="zh-CN"/>
        </w:rPr>
        <w:t>食品安全国家标准</w:t>
      </w:r>
      <w:r>
        <w:rPr>
          <w:rFonts w:hint="eastAsia" w:hAnsi="Times New Roman" w:cs="宋体"/>
          <w:sz w:val="21"/>
          <w:lang w:val="en-US" w:eastAsia="zh-CN"/>
        </w:rPr>
        <w:t xml:space="preserve"> </w:t>
      </w:r>
      <w:r>
        <w:rPr>
          <w:rFonts w:hint="eastAsia" w:ascii="宋体" w:hAnsi="Times New Roman" w:eastAsia="宋体" w:cs="宋体"/>
          <w:sz w:val="21"/>
          <w:lang w:val="en-US" w:eastAsia="zh-CN"/>
        </w:rPr>
        <w:t>食品中污染物限量</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w:t>
      </w:r>
      <w:r>
        <w:rPr>
          <w:rFonts w:hint="eastAsia" w:hAnsi="Times New Roman" w:cs="宋体"/>
          <w:sz w:val="21"/>
          <w:lang w:val="en-US" w:eastAsia="zh-CN"/>
        </w:rPr>
        <w:t xml:space="preserve"> </w:t>
      </w:r>
      <w:r>
        <w:rPr>
          <w:rFonts w:hint="eastAsia" w:ascii="宋体" w:hAnsi="Times New Roman" w:eastAsia="宋体" w:cs="宋体"/>
          <w:sz w:val="21"/>
          <w:lang w:val="en-US" w:eastAsia="zh-CN"/>
        </w:rPr>
        <w:t>2763</w:t>
      </w:r>
      <w:r>
        <w:rPr>
          <w:rFonts w:hint="eastAsia" w:hAnsi="Times New Roman" w:cs="宋体"/>
          <w:sz w:val="21"/>
          <w:lang w:val="en-US" w:eastAsia="zh-CN"/>
        </w:rPr>
        <w:t xml:space="preserve">  </w:t>
      </w:r>
      <w:r>
        <w:rPr>
          <w:rFonts w:hint="eastAsia" w:ascii="宋体" w:hAnsi="Times New Roman" w:eastAsia="宋体" w:cs="宋体"/>
          <w:sz w:val="21"/>
          <w:lang w:val="en-US" w:eastAsia="zh-CN"/>
        </w:rPr>
        <w:t>食品安全国家标准</w:t>
      </w:r>
      <w:r>
        <w:rPr>
          <w:rFonts w:hint="eastAsia" w:hAnsi="Times New Roman" w:cs="宋体"/>
          <w:sz w:val="21"/>
          <w:lang w:val="en-US" w:eastAsia="zh-CN"/>
        </w:rPr>
        <w:t xml:space="preserve"> </w:t>
      </w:r>
      <w:r>
        <w:rPr>
          <w:rFonts w:hint="eastAsia" w:ascii="宋体" w:hAnsi="Times New Roman" w:eastAsia="宋体" w:cs="宋体"/>
          <w:sz w:val="21"/>
          <w:lang w:val="en-US" w:eastAsia="zh-CN"/>
        </w:rPr>
        <w:t>食品中农药最大残留限量</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 3095</w:t>
      </w:r>
      <w:r>
        <w:rPr>
          <w:rFonts w:hint="eastAsia" w:cs="宋体"/>
          <w:sz w:val="21"/>
          <w:lang w:val="en-US" w:eastAsia="zh-CN"/>
        </w:rPr>
        <w:t xml:space="preserve">  </w:t>
      </w:r>
      <w:r>
        <w:rPr>
          <w:rFonts w:hint="eastAsia" w:ascii="宋体" w:hAnsi="Times New Roman" w:eastAsia="宋体" w:cs="宋体"/>
          <w:sz w:val="21"/>
          <w:lang w:val="en-US" w:eastAsia="zh-CN"/>
        </w:rPr>
        <w:t>环境空气质量标准</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 5009.5  食品安全国家标准</w:t>
      </w:r>
      <w:r>
        <w:rPr>
          <w:rFonts w:hint="eastAsia" w:hAnsi="Times New Roman" w:cs="宋体"/>
          <w:sz w:val="21"/>
          <w:lang w:val="en-US" w:eastAsia="zh-CN"/>
        </w:rPr>
        <w:t xml:space="preserve"> </w:t>
      </w:r>
      <w:r>
        <w:rPr>
          <w:rFonts w:hint="eastAsia" w:ascii="宋体" w:hAnsi="Times New Roman" w:eastAsia="宋体" w:cs="宋体"/>
          <w:sz w:val="21"/>
          <w:lang w:val="en-US" w:eastAsia="zh-CN"/>
        </w:rPr>
        <w:t>食品中蛋白质的测定</w:t>
      </w:r>
    </w:p>
    <w:p>
      <w:pPr>
        <w:pStyle w:val="26"/>
        <w:bidi w:val="0"/>
        <w:rPr>
          <w:rFonts w:hint="default" w:ascii="宋体" w:hAnsi="Times New Roman" w:eastAsia="宋体" w:cs="宋体"/>
          <w:sz w:val="21"/>
          <w:lang w:val="en-US" w:eastAsia="zh-CN"/>
        </w:rPr>
      </w:pPr>
      <w:r>
        <w:rPr>
          <w:rFonts w:hint="eastAsia" w:ascii="宋体" w:hAnsi="Times New Roman" w:eastAsia="宋体" w:cs="宋体"/>
          <w:sz w:val="21"/>
          <w:lang w:val="en-US" w:eastAsia="zh-CN"/>
        </w:rPr>
        <w:t>GB 5009.6</w:t>
      </w:r>
      <w:r>
        <w:rPr>
          <w:rFonts w:hint="eastAsia" w:hAnsi="Times New Roman" w:cs="宋体"/>
          <w:sz w:val="21"/>
          <w:lang w:val="en-US" w:eastAsia="zh-CN"/>
        </w:rPr>
        <w:t xml:space="preserve">  食品安全国家标准 食品中脂肪的测定</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GB/T 5490  粮油检验 一般规则</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GB/T 5491  粮食、油料检验 扦样、分样法</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 xml:space="preserve">GB/T 5492 </w:t>
      </w:r>
      <w:r>
        <w:rPr>
          <w:rFonts w:hint="eastAsia" w:hAnsi="Times New Roman" w:cs="宋体"/>
          <w:sz w:val="21"/>
          <w:lang w:val="en-US" w:eastAsia="zh-CN"/>
        </w:rPr>
        <w:t xml:space="preserve"> </w:t>
      </w:r>
      <w:r>
        <w:rPr>
          <w:rFonts w:hint="eastAsia" w:ascii="宋体" w:hAnsi="Times New Roman" w:eastAsia="宋体" w:cs="宋体"/>
          <w:sz w:val="21"/>
          <w:lang w:val="en-US" w:eastAsia="zh-CN"/>
        </w:rPr>
        <w:t>粮油检验</w:t>
      </w:r>
      <w:r>
        <w:rPr>
          <w:rFonts w:hint="eastAsia" w:hAnsi="Times New Roman" w:cs="宋体"/>
          <w:sz w:val="21"/>
          <w:lang w:val="en-US" w:eastAsia="zh-CN"/>
        </w:rPr>
        <w:t xml:space="preserve"> </w:t>
      </w:r>
      <w:r>
        <w:rPr>
          <w:rFonts w:hint="eastAsia" w:ascii="宋体" w:hAnsi="Times New Roman" w:eastAsia="宋体" w:cs="宋体"/>
          <w:sz w:val="21"/>
          <w:lang w:val="en-US" w:eastAsia="zh-CN"/>
        </w:rPr>
        <w:t>粮食、油料的色泽、气味、口味鉴定</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 xml:space="preserve">GB/T 5494 </w:t>
      </w:r>
      <w:r>
        <w:rPr>
          <w:rFonts w:hint="eastAsia" w:hAnsi="Times New Roman" w:cs="宋体"/>
          <w:sz w:val="21"/>
          <w:lang w:val="en-US" w:eastAsia="zh-CN"/>
        </w:rPr>
        <w:t xml:space="preserve"> </w:t>
      </w:r>
      <w:r>
        <w:rPr>
          <w:rFonts w:hint="eastAsia" w:ascii="宋体" w:hAnsi="Times New Roman" w:eastAsia="宋体" w:cs="宋体"/>
          <w:sz w:val="21"/>
          <w:lang w:val="en-US" w:eastAsia="zh-CN"/>
        </w:rPr>
        <w:t>粮油检验</w:t>
      </w:r>
      <w:r>
        <w:rPr>
          <w:rFonts w:hint="eastAsia" w:hAnsi="Times New Roman" w:cs="宋体"/>
          <w:sz w:val="21"/>
          <w:lang w:val="en-US" w:eastAsia="zh-CN"/>
        </w:rPr>
        <w:t xml:space="preserve"> </w:t>
      </w:r>
      <w:r>
        <w:rPr>
          <w:rFonts w:hint="eastAsia" w:ascii="宋体" w:hAnsi="Times New Roman" w:eastAsia="宋体" w:cs="宋体"/>
          <w:sz w:val="21"/>
          <w:lang w:val="en-US" w:eastAsia="zh-CN"/>
        </w:rPr>
        <w:t>粮食、油料的杂质、不完善粒检验</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GB/T 8321</w:t>
      </w:r>
      <w:r>
        <w:rPr>
          <w:rFonts w:hint="eastAsia" w:hAnsi="Times New Roman" w:cs="宋体"/>
          <w:sz w:val="21"/>
          <w:lang w:val="en-US" w:eastAsia="zh-CN"/>
        </w:rPr>
        <w:t xml:space="preserve">  </w:t>
      </w:r>
      <w:r>
        <w:rPr>
          <w:rFonts w:hint="eastAsia" w:ascii="宋体" w:hAnsi="Times New Roman" w:eastAsia="宋体" w:cs="宋体"/>
          <w:sz w:val="21"/>
          <w:lang w:val="en-US" w:eastAsia="zh-CN"/>
        </w:rPr>
        <w:t>（所有部分）农药合理使用准则</w:t>
      </w:r>
    </w:p>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GB/T 17109  粮食销售包装</w:t>
      </w:r>
    </w:p>
    <w:p>
      <w:pPr>
        <w:pStyle w:val="26"/>
        <w:bidi w:val="0"/>
        <w:rPr>
          <w:rFonts w:hint="eastAsia"/>
          <w:lang w:val="en-US" w:eastAsia="zh-CN"/>
        </w:rPr>
      </w:pPr>
      <w:r>
        <w:rPr>
          <w:rFonts w:hint="eastAsia"/>
          <w:lang w:val="en-US" w:eastAsia="zh-CN"/>
        </w:rPr>
        <w:t>GB/T 29402.1  谷物和豆类储存 第1部分：谷物储存的一般建议</w:t>
      </w:r>
    </w:p>
    <w:p>
      <w:pPr>
        <w:pStyle w:val="26"/>
        <w:bidi w:val="0"/>
        <w:rPr>
          <w:rFonts w:hint="eastAsia"/>
          <w:lang w:val="en-US" w:eastAsia="zh-CN"/>
        </w:rPr>
      </w:pPr>
      <w:r>
        <w:rPr>
          <w:rFonts w:hint="eastAsia"/>
          <w:lang w:val="en-US" w:eastAsia="zh-CN"/>
        </w:rPr>
        <w:t>GB/T 29402.2  谷物和豆类储存 第2部分：实用建议</w:t>
      </w:r>
    </w:p>
    <w:p>
      <w:pPr>
        <w:pStyle w:val="26"/>
        <w:bidi w:val="0"/>
        <w:rPr>
          <w:rFonts w:hint="eastAsia"/>
          <w:lang w:val="en-US" w:eastAsia="zh-CN"/>
        </w:rPr>
      </w:pPr>
      <w:r>
        <w:rPr>
          <w:rFonts w:hint="eastAsia"/>
          <w:lang w:val="en-US" w:eastAsia="zh-CN"/>
        </w:rPr>
        <w:t>GB/T 29402.3  谷物和豆类储存 第3部分：有害生物的控制</w:t>
      </w:r>
    </w:p>
    <w:p>
      <w:pPr>
        <w:pStyle w:val="26"/>
        <w:bidi w:val="0"/>
        <w:rPr>
          <w:rFonts w:hint="eastAsia"/>
          <w:lang w:val="en-US" w:eastAsia="zh-CN"/>
        </w:rPr>
      </w:pPr>
      <w:r>
        <w:rPr>
          <w:rFonts w:hint="eastAsia"/>
          <w:lang w:val="en-US" w:eastAsia="zh-CN"/>
        </w:rPr>
        <w:t>NY/T 525  有机肥料</w:t>
      </w:r>
    </w:p>
    <w:p>
      <w:pPr>
        <w:pStyle w:val="26"/>
        <w:bidi w:val="0"/>
        <w:rPr>
          <w:rFonts w:hint="eastAsia"/>
          <w:lang w:val="en-US" w:eastAsia="zh-CN"/>
        </w:rPr>
      </w:pPr>
      <w:r>
        <w:rPr>
          <w:rFonts w:hint="eastAsia"/>
          <w:lang w:val="en-US" w:eastAsia="zh-CN"/>
        </w:rPr>
        <w:t>NY/T 1276  农药安全使用规范 总则</w:t>
      </w:r>
    </w:p>
    <w:p>
      <w:pPr>
        <w:pStyle w:val="73"/>
        <w:bidi w:val="0"/>
        <w:rPr>
          <w:rFonts w:hint="eastAsia" w:ascii="宋体" w:hAnsi="Times New Roman" w:eastAsia="宋体" w:cs="宋体"/>
          <w:lang w:val="en-US" w:eastAsia="zh-CN"/>
        </w:rPr>
      </w:pPr>
      <w:bookmarkStart w:id="27" w:name="_Toc8132"/>
      <w:bookmarkStart w:id="28" w:name="_Toc7655"/>
      <w:bookmarkStart w:id="29" w:name="_Toc979"/>
      <w:bookmarkStart w:id="30" w:name="_Toc16865"/>
      <w:r>
        <w:rPr>
          <w:rFonts w:hint="eastAsia"/>
          <w:lang w:val="en-US" w:eastAsia="zh-CN"/>
        </w:rPr>
        <w:t>术语和定义</w:t>
      </w:r>
      <w:bookmarkEnd w:id="27"/>
      <w:bookmarkEnd w:id="28"/>
      <w:bookmarkEnd w:id="29"/>
      <w:bookmarkEnd w:id="30"/>
    </w:p>
    <w:sdt>
      <w:sdtPr>
        <w:rPr>
          <w:rFonts w:hint="eastAsia" w:ascii="宋体" w:hAnsi="Times New Roman" w:eastAsia="宋体" w:cs="宋体"/>
          <w:sz w:val="21"/>
          <w:lang w:val="en-US" w:eastAsia="zh-CN"/>
        </w:rPr>
        <w:tag w:val="TermContent"/>
        <w:id w:val="147452289"/>
        <w:placeholder>
          <w:docPart w:val="{2c60e085-23ac-4c9f-b377-54944ffce4a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val="en-US" w:eastAsia="zh-CN"/>
        </w:rPr>
      </w:sdtEndPr>
      <w:sdtContent>
        <w:p>
          <w:pPr>
            <w:pStyle w:val="26"/>
            <w:rPr>
              <w:rFonts w:hint="eastAsia"/>
              <w:lang w:val="en-US" w:eastAsia="zh-CN"/>
            </w:rPr>
          </w:pPr>
          <w:r>
            <w:rPr>
              <w:rFonts w:hint="eastAsia" w:ascii="宋体" w:hAnsi="Times New Roman" w:eastAsia="宋体" w:cs="宋体"/>
              <w:sz w:val="21"/>
              <w:lang w:val="en-US" w:eastAsia="zh-CN"/>
            </w:rPr>
            <w:t>下列术语和定义适用于本文件。</w:t>
          </w:r>
        </w:p>
      </w:sdtContent>
    </w:sdt>
    <w:p>
      <w:pPr>
        <w:pStyle w:val="84"/>
        <w:bidi w:val="0"/>
        <w:spacing w:after="0" w:afterLines="0"/>
        <w:ind w:left="420" w:hanging="420" w:hangingChars="200"/>
        <w:rPr>
          <w:rFonts w:hint="eastAsia" w:ascii="黑体" w:hAnsi="黑体" w:eastAsia="黑体" w:cs="黑体"/>
          <w:lang w:val="en-US" w:eastAsia="zh-CN"/>
        </w:rPr>
      </w:pPr>
      <w:bookmarkStart w:id="31" w:name="_Toc31271"/>
      <w:bookmarkStart w:id="32" w:name="_Toc16127"/>
      <w:r>
        <w:rPr>
          <w:rFonts w:hint="eastAsia" w:ascii="黑体" w:hAnsi="黑体" w:eastAsia="黑体" w:cs="黑体"/>
          <w:lang w:val="en-US" w:eastAsia="zh-CN"/>
        </w:rPr>
        <w:br w:type="textWrapping"/>
      </w:r>
      <w:r>
        <w:rPr>
          <w:rFonts w:hint="eastAsia" w:ascii="黑体" w:hAnsi="黑体" w:eastAsia="黑体" w:cs="黑体"/>
          <w:lang w:val="en-US" w:eastAsia="zh-CN"/>
        </w:rPr>
        <w:t>岢岚红芸豆</w:t>
      </w:r>
    </w:p>
    <w:p>
      <w:pPr>
        <w:pStyle w:val="26"/>
        <w:bidi w:val="0"/>
        <w:rPr>
          <w:rFonts w:hint="default"/>
          <w:lang w:val="en-US" w:eastAsia="zh-CN"/>
        </w:rPr>
      </w:pPr>
      <w:r>
        <w:rPr>
          <w:rFonts w:hint="eastAsia"/>
          <w:lang w:val="en-US" w:eastAsia="zh-CN"/>
        </w:rPr>
        <w:t>指在本文件第4章规定范围内生产的红芸豆，豆粒硕大饱满，紫红鲜亮，籽粒肾形。</w:t>
      </w:r>
    </w:p>
    <w:p>
      <w:pPr>
        <w:pStyle w:val="73"/>
        <w:bidi w:val="0"/>
        <w:rPr>
          <w:rFonts w:hint="eastAsia"/>
          <w:lang w:val="en-US" w:eastAsia="zh-CN"/>
        </w:rPr>
      </w:pPr>
      <w:bookmarkStart w:id="33" w:name="_Toc29479"/>
      <w:bookmarkStart w:id="34" w:name="_Toc15452"/>
      <w:r>
        <w:rPr>
          <w:rFonts w:hint="eastAsia"/>
          <w:lang w:val="en-US" w:eastAsia="zh-CN"/>
        </w:rPr>
        <w:t>产地范围</w:t>
      </w:r>
      <w:bookmarkEnd w:id="31"/>
      <w:bookmarkEnd w:id="32"/>
      <w:bookmarkEnd w:id="33"/>
      <w:bookmarkEnd w:id="34"/>
    </w:p>
    <w:p>
      <w:pPr>
        <w:pStyle w:val="26"/>
        <w:rPr>
          <w:rFonts w:hint="default"/>
          <w:lang w:val="en-US" w:eastAsia="zh-CN"/>
        </w:rPr>
      </w:pPr>
      <w:r>
        <w:rPr>
          <w:rFonts w:hint="eastAsia"/>
          <w:lang w:val="en-US" w:eastAsia="zh-CN"/>
        </w:rPr>
        <w:t>原国家质量监督检验检疫总局2013年第89号公告批准的地理标志产品保护范围，即山西省岢岚县现辖行政区域。见附录A。</w:t>
      </w:r>
    </w:p>
    <w:p>
      <w:pPr>
        <w:pStyle w:val="73"/>
        <w:bidi w:val="0"/>
        <w:rPr>
          <w:rFonts w:hint="default"/>
          <w:lang w:val="en-US" w:eastAsia="zh-CN"/>
        </w:rPr>
      </w:pPr>
      <w:bookmarkStart w:id="35" w:name="_Toc22418"/>
      <w:bookmarkStart w:id="36" w:name="_Toc24039"/>
      <w:bookmarkStart w:id="37" w:name="_Toc7102"/>
      <w:bookmarkStart w:id="38" w:name="_Toc22115"/>
      <w:r>
        <w:rPr>
          <w:rFonts w:hint="eastAsia"/>
          <w:lang w:val="en-US" w:eastAsia="zh-CN"/>
        </w:rPr>
        <w:t>产地环境</w:t>
      </w:r>
      <w:bookmarkEnd w:id="35"/>
      <w:bookmarkEnd w:id="36"/>
      <w:bookmarkEnd w:id="37"/>
      <w:bookmarkEnd w:id="38"/>
    </w:p>
    <w:p>
      <w:pPr>
        <w:pStyle w:val="74"/>
        <w:bidi w:val="0"/>
        <w:rPr>
          <w:rFonts w:hint="default"/>
          <w:lang w:val="en-US" w:eastAsia="zh-CN"/>
        </w:rPr>
      </w:pPr>
      <w:r>
        <w:rPr>
          <w:rFonts w:hint="eastAsia"/>
          <w:lang w:val="en-US" w:eastAsia="zh-CN"/>
        </w:rPr>
        <w:t>地理环境</w:t>
      </w:r>
    </w:p>
    <w:p>
      <w:pPr>
        <w:pStyle w:val="26"/>
        <w:bidi w:val="0"/>
        <w:rPr>
          <w:rFonts w:hint="default"/>
          <w:lang w:val="en-US" w:eastAsia="zh-CN"/>
        </w:rPr>
      </w:pPr>
      <w:r>
        <w:rPr>
          <w:rFonts w:hint="eastAsia"/>
          <w:lang w:val="en-US" w:eastAsia="zh-CN"/>
        </w:rPr>
        <w:t>本区域地处晋西北高寒山区，平均海拔1443 m，年平均气温6.2℃，无霜期110 d，日照时数平均为2752 h。</w:t>
      </w:r>
    </w:p>
    <w:p>
      <w:pPr>
        <w:pStyle w:val="74"/>
        <w:bidi w:val="0"/>
        <w:rPr>
          <w:rFonts w:hint="eastAsia"/>
          <w:lang w:val="en-US" w:eastAsia="zh-CN"/>
        </w:rPr>
      </w:pPr>
      <w:r>
        <w:rPr>
          <w:rFonts w:hint="eastAsia"/>
          <w:lang w:val="en-US" w:eastAsia="zh-CN"/>
        </w:rPr>
        <w:t>土壤</w:t>
      </w:r>
    </w:p>
    <w:p>
      <w:pPr>
        <w:pStyle w:val="26"/>
        <w:bidi w:val="0"/>
        <w:rPr>
          <w:rFonts w:hint="eastAsia"/>
          <w:lang w:val="en-US" w:eastAsia="zh-CN"/>
        </w:rPr>
      </w:pPr>
      <w:r>
        <w:rPr>
          <w:rFonts w:hint="eastAsia"/>
          <w:lang w:val="en-US" w:eastAsia="zh-CN"/>
        </w:rPr>
        <w:t>土壤类型为栗褐土，耕作层厚度≥25 cm，土壤有机质含量≥2.5%，pH值范围7.0～8.5。</w:t>
      </w:r>
    </w:p>
    <w:p>
      <w:pPr>
        <w:pStyle w:val="74"/>
        <w:bidi w:val="0"/>
        <w:rPr>
          <w:rFonts w:hint="eastAsia"/>
          <w:lang w:val="en-US" w:eastAsia="zh-CN"/>
        </w:rPr>
      </w:pPr>
      <w:r>
        <w:rPr>
          <w:rFonts w:hint="eastAsia"/>
          <w:lang w:val="en-US" w:eastAsia="zh-CN"/>
        </w:rPr>
        <w:t>空气</w:t>
      </w:r>
    </w:p>
    <w:p>
      <w:pPr>
        <w:pStyle w:val="26"/>
        <w:bidi w:val="0"/>
        <w:rPr>
          <w:rFonts w:hint="default"/>
          <w:lang w:val="en-US" w:eastAsia="zh-CN"/>
        </w:rPr>
      </w:pPr>
      <w:r>
        <w:rPr>
          <w:rFonts w:hint="default"/>
          <w:lang w:val="en-US" w:eastAsia="zh-CN"/>
        </w:rPr>
        <w:t>空气质量应符合GB 3095的规定。</w:t>
      </w:r>
    </w:p>
    <w:p>
      <w:pPr>
        <w:pStyle w:val="73"/>
        <w:bidi w:val="0"/>
        <w:rPr>
          <w:rFonts w:hint="default"/>
          <w:lang w:val="en-US" w:eastAsia="zh-CN"/>
        </w:rPr>
      </w:pPr>
      <w:bookmarkStart w:id="39" w:name="_Toc4204"/>
      <w:bookmarkStart w:id="40" w:name="_Toc26514"/>
      <w:r>
        <w:rPr>
          <w:rFonts w:hint="default"/>
          <w:lang w:val="en-US" w:eastAsia="zh-CN"/>
        </w:rPr>
        <w:t>栽培管理</w:t>
      </w:r>
      <w:bookmarkEnd w:id="39"/>
      <w:bookmarkEnd w:id="40"/>
    </w:p>
    <w:p>
      <w:pPr>
        <w:pStyle w:val="74"/>
        <w:bidi w:val="0"/>
        <w:rPr>
          <w:rFonts w:hint="default"/>
          <w:lang w:val="en-US" w:eastAsia="zh-CN"/>
        </w:rPr>
      </w:pPr>
      <w:r>
        <w:rPr>
          <w:rFonts w:hint="default"/>
          <w:lang w:val="en-US" w:eastAsia="zh-CN"/>
        </w:rPr>
        <w:t>选用品种</w:t>
      </w:r>
    </w:p>
    <w:p>
      <w:pPr>
        <w:pStyle w:val="26"/>
        <w:bidi w:val="0"/>
        <w:rPr>
          <w:rFonts w:hint="eastAsia"/>
          <w:lang w:val="en-US" w:eastAsia="zh-CN"/>
        </w:rPr>
      </w:pPr>
      <w:r>
        <w:rPr>
          <w:rFonts w:hint="default"/>
          <w:lang w:val="en-US" w:eastAsia="zh-CN"/>
        </w:rPr>
        <w:t>应选择适应当地气候条件、抗逆性强、籽粒饱满、色泽光亮、商品性好的</w:t>
      </w:r>
      <w:r>
        <w:rPr>
          <w:rFonts w:hint="eastAsia"/>
          <w:lang w:val="en-US" w:eastAsia="zh-CN"/>
        </w:rPr>
        <w:t>种子。</w:t>
      </w:r>
    </w:p>
    <w:p>
      <w:pPr>
        <w:pStyle w:val="74"/>
        <w:bidi w:val="0"/>
        <w:rPr>
          <w:rFonts w:hint="default"/>
          <w:lang w:val="en-US" w:eastAsia="zh-CN"/>
        </w:rPr>
      </w:pPr>
      <w:r>
        <w:rPr>
          <w:rFonts w:hint="default"/>
          <w:lang w:val="en-US" w:eastAsia="zh-CN"/>
        </w:rPr>
        <w:t>种子处理</w:t>
      </w:r>
    </w:p>
    <w:p>
      <w:pPr>
        <w:pStyle w:val="26"/>
        <w:bidi w:val="0"/>
        <w:rPr>
          <w:rFonts w:hint="default"/>
          <w:lang w:val="en-US" w:eastAsia="zh-CN"/>
        </w:rPr>
      </w:pPr>
      <w:r>
        <w:rPr>
          <w:rFonts w:hint="default"/>
          <w:lang w:val="en-US" w:eastAsia="zh-CN"/>
        </w:rPr>
        <w:t>去杂粒、去碎粒</w:t>
      </w:r>
      <w:r>
        <w:rPr>
          <w:rFonts w:hint="eastAsia"/>
          <w:lang w:val="en-US" w:eastAsia="zh-CN"/>
        </w:rPr>
        <w:t>，</w:t>
      </w:r>
      <w:r>
        <w:rPr>
          <w:rFonts w:hint="default"/>
          <w:lang w:val="en-US" w:eastAsia="zh-CN"/>
        </w:rPr>
        <w:t>筛选出饱满、本色、光泽度好的籽粒。每667</w:t>
      </w:r>
      <w:r>
        <w:rPr>
          <w:rFonts w:hint="eastAsia"/>
          <w:lang w:val="en-US" w:eastAsia="zh-CN"/>
        </w:rPr>
        <w:t xml:space="preserve"> </w:t>
      </w:r>
      <w:r>
        <w:rPr>
          <w:rFonts w:hint="default"/>
          <w:lang w:val="en-US" w:eastAsia="zh-CN"/>
        </w:rPr>
        <w:t>㎡（亩）所用的种子应用0.25</w:t>
      </w:r>
      <w:r>
        <w:rPr>
          <w:rFonts w:hint="eastAsia"/>
          <w:lang w:val="en-US" w:eastAsia="zh-CN"/>
        </w:rPr>
        <w:t xml:space="preserve"> </w:t>
      </w:r>
      <w:r>
        <w:rPr>
          <w:rFonts w:hint="default"/>
          <w:lang w:val="en-US" w:eastAsia="zh-CN"/>
        </w:rPr>
        <w:t>kg根瘤菌肥或50</w:t>
      </w:r>
      <w:r>
        <w:rPr>
          <w:rFonts w:hint="eastAsia"/>
          <w:lang w:val="en-US" w:eastAsia="zh-CN"/>
        </w:rPr>
        <w:t xml:space="preserve"> </w:t>
      </w:r>
      <w:r>
        <w:rPr>
          <w:rFonts w:hint="default"/>
          <w:lang w:val="en-US" w:eastAsia="zh-CN"/>
        </w:rPr>
        <w:t>g钼肥拌种。</w:t>
      </w:r>
    </w:p>
    <w:p>
      <w:pPr>
        <w:pStyle w:val="74"/>
        <w:bidi w:val="0"/>
        <w:rPr>
          <w:rFonts w:hint="default"/>
          <w:lang w:val="en-US" w:eastAsia="zh-CN"/>
        </w:rPr>
      </w:pPr>
      <w:r>
        <w:rPr>
          <w:rFonts w:hint="eastAsia"/>
          <w:lang w:val="en-US" w:eastAsia="zh-CN"/>
        </w:rPr>
        <w:t>施肥</w:t>
      </w:r>
    </w:p>
    <w:p>
      <w:pPr>
        <w:pStyle w:val="26"/>
        <w:bidi w:val="0"/>
        <w:rPr>
          <w:rFonts w:hint="default"/>
          <w:lang w:val="en-US" w:eastAsia="zh-CN"/>
        </w:rPr>
      </w:pPr>
      <w:r>
        <w:rPr>
          <w:rFonts w:hint="eastAsia"/>
          <w:lang w:val="en-US" w:eastAsia="zh-CN"/>
        </w:rPr>
        <w:t>以</w:t>
      </w:r>
      <w:r>
        <w:rPr>
          <w:rFonts w:hint="default"/>
          <w:lang w:val="en-US" w:eastAsia="zh-CN"/>
        </w:rPr>
        <w:t>有机肥为主</w:t>
      </w:r>
      <w:r>
        <w:rPr>
          <w:rFonts w:hint="eastAsia"/>
          <w:lang w:val="en-US" w:eastAsia="zh-CN"/>
        </w:rPr>
        <w:t>，结合整地每667 ㎡（亩）施腐熟有机肥≥2000 kg。有机肥料应符合NY/T 525的规定。</w:t>
      </w:r>
    </w:p>
    <w:p>
      <w:pPr>
        <w:pStyle w:val="74"/>
        <w:bidi w:val="0"/>
        <w:rPr>
          <w:rFonts w:hint="default"/>
          <w:lang w:val="en-US" w:eastAsia="zh-CN"/>
        </w:rPr>
      </w:pPr>
      <w:r>
        <w:rPr>
          <w:rFonts w:hint="eastAsia"/>
          <w:lang w:val="en-US" w:eastAsia="zh-CN"/>
        </w:rPr>
        <w:t>播种</w:t>
      </w:r>
    </w:p>
    <w:p>
      <w:pPr>
        <w:pStyle w:val="80"/>
        <w:bidi w:val="0"/>
        <w:spacing w:before="0" w:beforeLines="0" w:after="0" w:afterLines="0"/>
        <w:rPr>
          <w:rFonts w:hint="default"/>
          <w:lang w:val="en-US" w:eastAsia="zh-CN"/>
        </w:rPr>
      </w:pPr>
      <w:r>
        <w:rPr>
          <w:rFonts w:hint="default"/>
          <w:lang w:val="en-US" w:eastAsia="zh-CN"/>
        </w:rPr>
        <w:t>当田间5</w:t>
      </w:r>
      <w:r>
        <w:rPr>
          <w:rFonts w:hint="eastAsia"/>
          <w:lang w:val="en-US" w:eastAsia="zh-CN"/>
        </w:rPr>
        <w:t xml:space="preserve"> </w:t>
      </w:r>
      <w:r>
        <w:rPr>
          <w:rFonts w:hint="default"/>
          <w:lang w:val="en-US" w:eastAsia="zh-CN"/>
        </w:rPr>
        <w:t>㎝～10</w:t>
      </w:r>
      <w:r>
        <w:rPr>
          <w:rFonts w:hint="eastAsia"/>
          <w:lang w:val="en-US" w:eastAsia="zh-CN"/>
        </w:rPr>
        <w:t xml:space="preserve"> </w:t>
      </w:r>
      <w:r>
        <w:rPr>
          <w:rFonts w:hint="default"/>
          <w:lang w:val="en-US" w:eastAsia="zh-CN"/>
        </w:rPr>
        <w:t>㎝耕层温度达到10°C～12°C即可播种。一般在5月中旬至下旬播种</w:t>
      </w:r>
      <w:r>
        <w:rPr>
          <w:rFonts w:hint="eastAsia"/>
          <w:lang w:val="en-US" w:eastAsia="zh-CN"/>
        </w:rPr>
        <w:t>。</w:t>
      </w:r>
    </w:p>
    <w:p>
      <w:pPr>
        <w:pStyle w:val="80"/>
        <w:bidi w:val="0"/>
        <w:spacing w:before="0" w:beforeLines="0" w:after="0" w:afterLines="0"/>
        <w:rPr>
          <w:rFonts w:hint="default"/>
          <w:lang w:val="en-US" w:eastAsia="zh-CN"/>
        </w:rPr>
      </w:pPr>
      <w:r>
        <w:rPr>
          <w:rFonts w:hint="default"/>
          <w:lang w:val="en-US" w:eastAsia="zh-CN"/>
        </w:rPr>
        <w:t>采用铺膜播种一次作业机械，实行宽窄行种植，每一米铺一幅地膜，膜上穴种两行。膜上窄行距40</w:t>
      </w:r>
      <w:r>
        <w:rPr>
          <w:rFonts w:hint="eastAsia"/>
          <w:lang w:val="en-US" w:eastAsia="zh-CN"/>
        </w:rPr>
        <w:t xml:space="preserve"> </w:t>
      </w:r>
      <w:r>
        <w:rPr>
          <w:rFonts w:hint="default"/>
          <w:lang w:val="en-US" w:eastAsia="zh-CN"/>
        </w:rPr>
        <w:t>cm，膜间宽行距60</w:t>
      </w:r>
      <w:r>
        <w:rPr>
          <w:rFonts w:hint="eastAsia"/>
          <w:lang w:val="en-US" w:eastAsia="zh-CN"/>
        </w:rPr>
        <w:t xml:space="preserve"> </w:t>
      </w:r>
      <w:r>
        <w:rPr>
          <w:rFonts w:hint="default"/>
          <w:lang w:val="en-US" w:eastAsia="zh-CN"/>
        </w:rPr>
        <w:t>cm。播深3</w:t>
      </w:r>
      <w:r>
        <w:rPr>
          <w:rFonts w:hint="eastAsia"/>
          <w:lang w:val="en-US" w:eastAsia="zh-CN"/>
        </w:rPr>
        <w:t xml:space="preserve"> </w:t>
      </w:r>
      <w:r>
        <w:rPr>
          <w:rFonts w:hint="default"/>
          <w:lang w:val="en-US" w:eastAsia="zh-CN"/>
        </w:rPr>
        <w:t>cm～5</w:t>
      </w:r>
      <w:r>
        <w:rPr>
          <w:rFonts w:hint="eastAsia"/>
          <w:lang w:val="en-US" w:eastAsia="zh-CN"/>
        </w:rPr>
        <w:t xml:space="preserve"> </w:t>
      </w:r>
      <w:r>
        <w:rPr>
          <w:rFonts w:hint="default"/>
          <w:lang w:val="en-US" w:eastAsia="zh-CN"/>
        </w:rPr>
        <w:t>cm，墒情较好时宜浅，墒情较差时宜深。随机加带滚环对覆土进行镇压。</w:t>
      </w:r>
    </w:p>
    <w:p>
      <w:pPr>
        <w:pStyle w:val="80"/>
        <w:bidi w:val="0"/>
        <w:spacing w:before="0" w:beforeLines="0" w:after="0" w:afterLines="0"/>
        <w:rPr>
          <w:rFonts w:hint="default"/>
          <w:lang w:val="en-US" w:eastAsia="zh-CN"/>
        </w:rPr>
      </w:pPr>
      <w:r>
        <w:rPr>
          <w:rFonts w:hint="default"/>
          <w:lang w:val="en-US" w:eastAsia="zh-CN"/>
        </w:rPr>
        <w:t>种植行距50 cm</w:t>
      </w:r>
      <w:r>
        <w:rPr>
          <w:rFonts w:hint="eastAsia"/>
          <w:lang w:val="en-US" w:eastAsia="zh-CN"/>
        </w:rPr>
        <w:t>，</w:t>
      </w:r>
      <w:r>
        <w:rPr>
          <w:rFonts w:hint="default"/>
          <w:lang w:val="en-US" w:eastAsia="zh-CN"/>
        </w:rPr>
        <w:t>穴距33</w:t>
      </w:r>
      <w:r>
        <w:rPr>
          <w:rFonts w:hint="eastAsia"/>
          <w:lang w:val="en-US" w:eastAsia="zh-CN"/>
        </w:rPr>
        <w:t xml:space="preserve"> </w:t>
      </w:r>
      <w:r>
        <w:rPr>
          <w:rFonts w:hint="default"/>
          <w:lang w:val="en-US" w:eastAsia="zh-CN"/>
        </w:rPr>
        <w:t>cm</w:t>
      </w:r>
      <w:r>
        <w:rPr>
          <w:rFonts w:hint="eastAsia"/>
          <w:lang w:val="en-US" w:eastAsia="zh-CN"/>
        </w:rPr>
        <w:t>，</w:t>
      </w:r>
      <w:r>
        <w:rPr>
          <w:rFonts w:hint="default"/>
          <w:lang w:val="en-US" w:eastAsia="zh-CN"/>
        </w:rPr>
        <w:t>每667 ㎡（亩）4000穴</w:t>
      </w:r>
      <w:r>
        <w:rPr>
          <w:rFonts w:hint="eastAsia"/>
          <w:lang w:val="en-US" w:eastAsia="zh-CN"/>
        </w:rPr>
        <w:t>，</w:t>
      </w:r>
      <w:r>
        <w:rPr>
          <w:rFonts w:hint="default"/>
          <w:lang w:val="en-US" w:eastAsia="zh-CN"/>
        </w:rPr>
        <w:t>每穴下种2粒～3粒，每667 ㎡（亩）用种4</w:t>
      </w:r>
      <w:r>
        <w:rPr>
          <w:rFonts w:hint="eastAsia"/>
          <w:lang w:val="en-US" w:eastAsia="zh-CN"/>
        </w:rPr>
        <w:t xml:space="preserve"> kg</w:t>
      </w:r>
      <w:r>
        <w:rPr>
          <w:rFonts w:hint="default"/>
          <w:lang w:val="en-US" w:eastAsia="zh-CN"/>
        </w:rPr>
        <w:t>～5 kg</w:t>
      </w:r>
      <w:r>
        <w:rPr>
          <w:rFonts w:hint="eastAsia"/>
          <w:lang w:val="en-US" w:eastAsia="zh-CN"/>
        </w:rPr>
        <w:t>。下种量及留苗密度应根据土壤及施肥条件合理确定，水肥条件较好地块，留苗宜稀些，每穴2株，</w:t>
      </w:r>
      <w:r>
        <w:rPr>
          <w:rFonts w:hint="default"/>
          <w:lang w:val="en-US" w:eastAsia="zh-CN"/>
        </w:rPr>
        <w:t>每667 ㎡（亩）</w:t>
      </w:r>
      <w:r>
        <w:rPr>
          <w:rFonts w:hint="eastAsia"/>
          <w:lang w:val="en-US" w:eastAsia="zh-CN"/>
        </w:rPr>
        <w:t>留苗8000株为宜；水肥条件较差地块，留苗宜稠些，每穴2株～3株（即隔穴3株），每667 ㎡（亩）留苗9000株～10000株为宜。</w:t>
      </w:r>
    </w:p>
    <w:p>
      <w:pPr>
        <w:pStyle w:val="74"/>
        <w:bidi w:val="0"/>
        <w:rPr>
          <w:rFonts w:hint="default"/>
          <w:lang w:val="en-US" w:eastAsia="zh-CN"/>
        </w:rPr>
      </w:pPr>
      <w:r>
        <w:rPr>
          <w:rFonts w:hint="default"/>
          <w:lang w:val="en-US" w:eastAsia="zh-CN"/>
        </w:rPr>
        <w:t>田间管理</w:t>
      </w:r>
    </w:p>
    <w:p>
      <w:pPr>
        <w:pStyle w:val="80"/>
        <w:bidi w:val="0"/>
        <w:spacing w:before="0" w:beforeLines="0" w:after="0" w:afterLines="0"/>
        <w:rPr>
          <w:rFonts w:hint="default"/>
          <w:lang w:val="en-US" w:eastAsia="zh-CN"/>
        </w:rPr>
      </w:pPr>
      <w:r>
        <w:rPr>
          <w:rFonts w:hint="default"/>
          <w:lang w:val="en-US" w:eastAsia="zh-CN"/>
        </w:rPr>
        <w:t>子叶出土后及时查苗、补苗，缺苗断垄的应移稠补稀或育苗移栽，严重缺苗的要带水补种。</w:t>
      </w:r>
    </w:p>
    <w:p>
      <w:pPr>
        <w:pStyle w:val="80"/>
        <w:bidi w:val="0"/>
        <w:spacing w:before="0" w:beforeLines="0" w:after="0" w:afterLines="0"/>
        <w:rPr>
          <w:rFonts w:hint="default"/>
          <w:lang w:val="en-US" w:eastAsia="zh-CN"/>
        </w:rPr>
      </w:pPr>
      <w:r>
        <w:rPr>
          <w:rFonts w:hint="default"/>
          <w:lang w:val="en-US" w:eastAsia="zh-CN"/>
        </w:rPr>
        <w:t>真叶展开前进行人工间苗。间苗后3</w:t>
      </w:r>
      <w:r>
        <w:rPr>
          <w:rFonts w:hint="eastAsia"/>
          <w:lang w:val="en-US" w:eastAsia="zh-CN"/>
        </w:rPr>
        <w:t xml:space="preserve"> </w:t>
      </w:r>
      <w:r>
        <w:rPr>
          <w:rFonts w:hint="default"/>
          <w:lang w:val="en-US" w:eastAsia="zh-CN"/>
        </w:rPr>
        <w:t>d～5</w:t>
      </w:r>
      <w:r>
        <w:rPr>
          <w:rFonts w:hint="eastAsia"/>
          <w:lang w:val="en-US" w:eastAsia="zh-CN"/>
        </w:rPr>
        <w:t xml:space="preserve"> </w:t>
      </w:r>
      <w:r>
        <w:rPr>
          <w:rFonts w:hint="default"/>
          <w:lang w:val="en-US" w:eastAsia="zh-CN"/>
        </w:rPr>
        <w:t>d定苗。</w:t>
      </w:r>
    </w:p>
    <w:p>
      <w:pPr>
        <w:pStyle w:val="80"/>
        <w:bidi w:val="0"/>
        <w:spacing w:before="0" w:beforeLines="0" w:after="0" w:afterLines="0"/>
        <w:rPr>
          <w:rFonts w:hint="default"/>
          <w:lang w:val="en-US" w:eastAsia="zh-CN"/>
        </w:rPr>
      </w:pPr>
      <w:r>
        <w:rPr>
          <w:rFonts w:hint="default"/>
          <w:lang w:val="en-US" w:eastAsia="zh-CN"/>
        </w:rPr>
        <w:t>真叶展开后，进行中耕。第一次中耕应在第一片复叶展开时，一般中耕2次～3次</w:t>
      </w:r>
      <w:r>
        <w:rPr>
          <w:rFonts w:hint="eastAsia"/>
          <w:lang w:val="en-US" w:eastAsia="zh-CN"/>
        </w:rPr>
        <w:t>，深度4 cm</w:t>
      </w:r>
      <w:r>
        <w:rPr>
          <w:rFonts w:hint="default"/>
          <w:lang w:val="en-US" w:eastAsia="zh-CN"/>
        </w:rPr>
        <w:t>～</w:t>
      </w:r>
      <w:r>
        <w:rPr>
          <w:rFonts w:hint="eastAsia"/>
          <w:lang w:val="en-US" w:eastAsia="zh-CN"/>
        </w:rPr>
        <w:t>6 cm。培土在最后一次中耕时进行，培土高度为5 ㎝～7 ㎝。</w:t>
      </w:r>
    </w:p>
    <w:p>
      <w:pPr>
        <w:pStyle w:val="74"/>
        <w:bidi w:val="0"/>
        <w:rPr>
          <w:rFonts w:hint="default"/>
          <w:lang w:val="en-US" w:eastAsia="zh-CN"/>
        </w:rPr>
      </w:pPr>
      <w:r>
        <w:rPr>
          <w:rFonts w:hint="default"/>
          <w:lang w:val="en-US" w:eastAsia="zh-CN"/>
        </w:rPr>
        <w:t>病虫害防治</w:t>
      </w:r>
    </w:p>
    <w:p>
      <w:pPr>
        <w:pStyle w:val="26"/>
        <w:rPr>
          <w:rFonts w:hint="default"/>
          <w:lang w:val="en-US" w:eastAsia="zh-CN"/>
        </w:rPr>
      </w:pPr>
      <w:r>
        <w:rPr>
          <w:rFonts w:hint="default"/>
          <w:lang w:val="en-US" w:eastAsia="zh-CN"/>
        </w:rPr>
        <w:t>以物理防治</w:t>
      </w:r>
      <w:r>
        <w:rPr>
          <w:rFonts w:hint="eastAsia"/>
          <w:lang w:val="en-US" w:eastAsia="zh-CN"/>
        </w:rPr>
        <w:t>、</w:t>
      </w:r>
      <w:r>
        <w:rPr>
          <w:rFonts w:hint="default"/>
          <w:lang w:val="en-US" w:eastAsia="zh-CN"/>
        </w:rPr>
        <w:t>农业防治、生物防治为主</w:t>
      </w:r>
      <w:r>
        <w:rPr>
          <w:rFonts w:hint="eastAsia"/>
          <w:lang w:val="en-US" w:eastAsia="zh-CN"/>
        </w:rPr>
        <w:t>，</w:t>
      </w:r>
      <w:r>
        <w:rPr>
          <w:rFonts w:hint="default"/>
          <w:lang w:val="en-US" w:eastAsia="zh-CN"/>
        </w:rPr>
        <w:t>化学防治为辅。化学防治使用的农药应符合GB/T</w:t>
      </w:r>
      <w:r>
        <w:rPr>
          <w:rFonts w:hint="eastAsia"/>
          <w:lang w:val="en-US" w:eastAsia="zh-CN"/>
        </w:rPr>
        <w:t xml:space="preserve"> </w:t>
      </w:r>
      <w:r>
        <w:rPr>
          <w:rFonts w:hint="default"/>
          <w:lang w:val="en-US" w:eastAsia="zh-CN"/>
        </w:rPr>
        <w:t>8321、NY/T 1276的规定。</w:t>
      </w:r>
    </w:p>
    <w:p>
      <w:pPr>
        <w:pStyle w:val="73"/>
        <w:bidi w:val="0"/>
        <w:rPr>
          <w:rFonts w:hint="default"/>
          <w:lang w:val="en-US" w:eastAsia="zh-CN"/>
        </w:rPr>
      </w:pPr>
      <w:bookmarkStart w:id="41" w:name="_Toc6802"/>
      <w:bookmarkStart w:id="42" w:name="_Toc20742"/>
      <w:bookmarkStart w:id="43" w:name="_Toc32075"/>
      <w:bookmarkStart w:id="44" w:name="_Toc30551"/>
      <w:r>
        <w:rPr>
          <w:rFonts w:hint="eastAsia"/>
          <w:lang w:val="en-US" w:eastAsia="zh-CN"/>
        </w:rPr>
        <w:t>质量要求</w:t>
      </w:r>
      <w:bookmarkEnd w:id="41"/>
      <w:bookmarkEnd w:id="42"/>
      <w:bookmarkEnd w:id="43"/>
      <w:bookmarkEnd w:id="44"/>
    </w:p>
    <w:p>
      <w:pPr>
        <w:pStyle w:val="74"/>
        <w:bidi w:val="0"/>
        <w:rPr>
          <w:rFonts w:hint="default"/>
          <w:lang w:val="en-US" w:eastAsia="zh-CN"/>
        </w:rPr>
      </w:pPr>
      <w:r>
        <w:rPr>
          <w:rFonts w:hint="eastAsia"/>
          <w:lang w:val="en-US" w:eastAsia="zh-CN"/>
        </w:rPr>
        <w:t>质量指标</w:t>
      </w:r>
    </w:p>
    <w:p>
      <w:pPr>
        <w:pStyle w:val="26"/>
        <w:rPr>
          <w:rFonts w:hint="default"/>
          <w:lang w:val="en-US" w:eastAsia="zh-CN"/>
        </w:rPr>
      </w:pPr>
      <w:r>
        <w:rPr>
          <w:rFonts w:hint="default"/>
          <w:lang w:val="en-US" w:eastAsia="zh-CN"/>
        </w:rPr>
        <w:t>质量指标应符合表1的</w:t>
      </w:r>
      <w:r>
        <w:rPr>
          <w:rFonts w:hint="eastAsia"/>
          <w:lang w:val="en-US" w:eastAsia="zh-CN"/>
        </w:rPr>
        <w:t>要求</w:t>
      </w:r>
      <w:r>
        <w:rPr>
          <w:rFonts w:hint="default"/>
          <w:lang w:val="en-US" w:eastAsia="zh-CN"/>
        </w:rPr>
        <w:t>。</w:t>
      </w:r>
    </w:p>
    <w:p>
      <w:pPr>
        <w:pStyle w:val="114"/>
        <w:bidi w:val="0"/>
        <w:rPr>
          <w:rFonts w:hint="default"/>
          <w:lang w:val="en-US" w:eastAsia="zh-CN"/>
        </w:rPr>
      </w:pPr>
      <w:r>
        <w:rPr>
          <w:rFonts w:hint="eastAsia"/>
          <w:lang w:val="en-US" w:eastAsia="zh-CN"/>
        </w:rPr>
        <w:t>质量指标</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1272"/>
        <w:gridCol w:w="5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407" w:type="dxa"/>
            <w:gridSpan w:val="2"/>
            <w:vAlign w:val="center"/>
          </w:tcPr>
          <w:p>
            <w:pPr>
              <w:pStyle w:val="112"/>
              <w:keepNext w:val="0"/>
              <w:keepLines w:val="0"/>
              <w:pageBreakBefore w:val="0"/>
              <w:widowControl/>
              <w:kinsoku/>
              <w:wordWrap/>
              <w:overflowPunct/>
              <w:topLinePunct w:val="0"/>
              <w:autoSpaceDE/>
              <w:autoSpaceDN/>
              <w:bidi w:val="0"/>
              <w:adjustRightInd/>
              <w:snapToGrid/>
              <w:ind w:firstLine="0" w:firstLineChars="0"/>
              <w:textAlignment w:val="auto"/>
              <w:rPr>
                <w:rFonts w:hint="default"/>
                <w:lang w:val="en-US" w:eastAsia="zh-CN"/>
              </w:rPr>
            </w:pPr>
            <w:r>
              <w:rPr>
                <w:rFonts w:hint="eastAsia"/>
                <w:lang w:val="en-US" w:eastAsia="zh-CN"/>
              </w:rPr>
              <w:t>项目</w:t>
            </w:r>
          </w:p>
        </w:tc>
        <w:tc>
          <w:tcPr>
            <w:tcW w:w="5424"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textAlignment w:val="auto"/>
              <w:rPr>
                <w:rFonts w:hint="default"/>
                <w:lang w:val="en-US" w:eastAsia="zh-CN"/>
              </w:rPr>
            </w:pPr>
            <w:r>
              <w:rPr>
                <w:rFonts w:hint="eastAsia"/>
                <w:lang w:val="en-US" w:eastAsia="zh-CN"/>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407" w:type="dxa"/>
            <w:gridSpan w:val="2"/>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Times New Roman" w:eastAsia="宋体" w:cs="宋体"/>
                <w:sz w:val="18"/>
                <w:lang w:val="en-US" w:eastAsia="zh-CN"/>
              </w:rPr>
            </w:pPr>
            <w:r>
              <w:rPr>
                <w:rFonts w:hint="eastAsia"/>
                <w:lang w:val="en-US" w:eastAsia="zh-CN"/>
              </w:rPr>
              <w:t>不完善粒/%</w:t>
            </w:r>
          </w:p>
        </w:tc>
        <w:tc>
          <w:tcPr>
            <w:tcW w:w="5424"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宋体" w:hAnsi="Times New Roman" w:eastAsia="宋体" w:cs="宋体"/>
                <w:sz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35" w:type="dxa"/>
            <w:vMerge w:val="restart"/>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杂质/%</w:t>
            </w:r>
          </w:p>
        </w:tc>
        <w:tc>
          <w:tcPr>
            <w:tcW w:w="1272"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有机杂质</w:t>
            </w:r>
          </w:p>
        </w:tc>
        <w:tc>
          <w:tcPr>
            <w:tcW w:w="5424"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35" w:type="dxa"/>
            <w:vMerge w:val="continue"/>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lang w:val="en-US" w:eastAsia="zh-CN"/>
              </w:rPr>
            </w:pPr>
          </w:p>
        </w:tc>
        <w:tc>
          <w:tcPr>
            <w:tcW w:w="1272"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lang w:val="en-US" w:eastAsia="zh-CN"/>
              </w:rPr>
              <w:t>无机杂质</w:t>
            </w:r>
          </w:p>
        </w:tc>
        <w:tc>
          <w:tcPr>
            <w:tcW w:w="5424"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407" w:type="dxa"/>
            <w:gridSpan w:val="2"/>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色泽</w:t>
            </w:r>
          </w:p>
        </w:tc>
        <w:tc>
          <w:tcPr>
            <w:tcW w:w="5424"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default"/>
                <w:lang w:val="en-US" w:eastAsia="zh-CN"/>
              </w:rPr>
              <w:t>豆粒紫红鲜亮</w:t>
            </w:r>
            <w:r>
              <w:rPr>
                <w:rFonts w:hint="eastAsia"/>
                <w:lang w:val="en-US" w:eastAsia="zh-CN"/>
              </w:rPr>
              <w:t>，无垩白粒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407" w:type="dxa"/>
            <w:gridSpan w:val="2"/>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气味</w:t>
            </w:r>
          </w:p>
        </w:tc>
        <w:tc>
          <w:tcPr>
            <w:tcW w:w="5424"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default"/>
                <w:lang w:val="en-US" w:eastAsia="zh-CN"/>
              </w:rPr>
              <w:t>具有岢岚红芸豆固有</w:t>
            </w:r>
            <w:r>
              <w:rPr>
                <w:rFonts w:hint="eastAsia"/>
                <w:lang w:val="en-US" w:eastAsia="zh-CN"/>
              </w:rPr>
              <w:t>的</w:t>
            </w:r>
            <w:r>
              <w:rPr>
                <w:rFonts w:hint="default"/>
                <w:lang w:val="en-US" w:eastAsia="zh-CN"/>
              </w:rPr>
              <w:t>气味</w:t>
            </w:r>
          </w:p>
        </w:tc>
      </w:tr>
    </w:tbl>
    <w:p>
      <w:pPr>
        <w:pStyle w:val="74"/>
        <w:bidi w:val="0"/>
        <w:rPr>
          <w:rFonts w:hint="default"/>
          <w:lang w:val="en-US" w:eastAsia="zh-CN"/>
        </w:rPr>
      </w:pPr>
      <w:r>
        <w:rPr>
          <w:rFonts w:hint="eastAsia"/>
          <w:lang w:val="en-US" w:eastAsia="zh-CN"/>
        </w:rPr>
        <w:t>理化指标</w:t>
      </w:r>
    </w:p>
    <w:p>
      <w:pPr>
        <w:pStyle w:val="26"/>
        <w:rPr>
          <w:rFonts w:hint="eastAsia"/>
          <w:lang w:val="en-US" w:eastAsia="zh-CN"/>
        </w:rPr>
      </w:pPr>
      <w:r>
        <w:rPr>
          <w:rFonts w:hint="eastAsia"/>
          <w:lang w:val="en-US" w:eastAsia="zh-CN"/>
        </w:rPr>
        <w:t>理化指标应符合表2的要求。</w:t>
      </w:r>
    </w:p>
    <w:p>
      <w:pPr>
        <w:pStyle w:val="114"/>
        <w:bidi w:val="0"/>
        <w:rPr>
          <w:rFonts w:hint="default"/>
          <w:lang w:val="en-US" w:eastAsia="zh-CN"/>
        </w:rPr>
      </w:pPr>
      <w:r>
        <w:rPr>
          <w:rFonts w:hint="eastAsia"/>
          <w:lang w:val="en-US" w:eastAsia="zh-CN"/>
        </w:rPr>
        <w:t>理化指标</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9"/>
        <w:gridCol w:w="5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2399" w:type="dxa"/>
          </w:tcPr>
          <w:p>
            <w:pPr>
              <w:pStyle w:val="112"/>
              <w:keepNext w:val="0"/>
              <w:keepLines w:val="0"/>
              <w:pageBreakBefore w:val="0"/>
              <w:widowControl/>
              <w:kinsoku/>
              <w:wordWrap/>
              <w:overflowPunct/>
              <w:topLinePunct w:val="0"/>
              <w:autoSpaceDE/>
              <w:autoSpaceDN/>
              <w:bidi w:val="0"/>
              <w:adjustRightInd/>
              <w:snapToGrid/>
              <w:ind w:firstLine="0" w:firstLineChars="0"/>
              <w:textAlignment w:val="auto"/>
              <w:rPr>
                <w:rFonts w:hint="default"/>
                <w:lang w:val="en-US" w:eastAsia="zh-CN"/>
              </w:rPr>
            </w:pPr>
            <w:r>
              <w:rPr>
                <w:rFonts w:hint="eastAsia"/>
                <w:lang w:val="en-US" w:eastAsia="zh-CN"/>
              </w:rPr>
              <w:t>项目</w:t>
            </w:r>
          </w:p>
        </w:tc>
        <w:tc>
          <w:tcPr>
            <w:tcW w:w="5417" w:type="dxa"/>
          </w:tcPr>
          <w:p>
            <w:pPr>
              <w:pStyle w:val="112"/>
              <w:keepNext w:val="0"/>
              <w:keepLines w:val="0"/>
              <w:pageBreakBefore w:val="0"/>
              <w:widowControl/>
              <w:kinsoku/>
              <w:wordWrap/>
              <w:overflowPunct/>
              <w:topLinePunct w:val="0"/>
              <w:autoSpaceDE/>
              <w:autoSpaceDN/>
              <w:bidi w:val="0"/>
              <w:adjustRightInd/>
              <w:snapToGrid/>
              <w:ind w:firstLine="0" w:firstLineChars="0"/>
              <w:textAlignment w:val="auto"/>
              <w:rPr>
                <w:rFonts w:hint="default"/>
                <w:lang w:val="en-US" w:eastAsia="zh-CN"/>
              </w:rPr>
            </w:pPr>
            <w:r>
              <w:rPr>
                <w:rFonts w:hint="eastAsia"/>
                <w:lang w:val="en-US"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2399" w:type="dxa"/>
          </w:tcPr>
          <w:p>
            <w:pPr>
              <w:pStyle w:val="112"/>
              <w:keepNext w:val="0"/>
              <w:keepLines w:val="0"/>
              <w:pageBreakBefore w:val="0"/>
              <w:widowControl/>
              <w:kinsoku/>
              <w:wordWrap/>
              <w:overflowPunct/>
              <w:topLinePunct w:val="0"/>
              <w:autoSpaceDE/>
              <w:autoSpaceDN/>
              <w:bidi w:val="0"/>
              <w:adjustRightInd/>
              <w:snapToGrid/>
              <w:ind w:firstLine="0" w:firstLineChars="0"/>
              <w:textAlignment w:val="auto"/>
              <w:rPr>
                <w:rFonts w:hint="default"/>
                <w:lang w:val="en-US" w:eastAsia="zh-CN"/>
              </w:rPr>
            </w:pPr>
            <w:r>
              <w:rPr>
                <w:rFonts w:hint="eastAsia"/>
                <w:lang w:val="en-US" w:eastAsia="zh-CN"/>
              </w:rPr>
              <w:t>蛋白质/%</w:t>
            </w:r>
          </w:p>
        </w:tc>
        <w:tc>
          <w:tcPr>
            <w:tcW w:w="5417" w:type="dxa"/>
          </w:tcPr>
          <w:p>
            <w:pPr>
              <w:pStyle w:val="112"/>
              <w:keepNext w:val="0"/>
              <w:keepLines w:val="0"/>
              <w:pageBreakBefore w:val="0"/>
              <w:widowControl/>
              <w:kinsoku/>
              <w:wordWrap/>
              <w:overflowPunct/>
              <w:topLinePunct w:val="0"/>
              <w:autoSpaceDE/>
              <w:autoSpaceDN/>
              <w:bidi w:val="0"/>
              <w:adjustRightInd/>
              <w:snapToGrid/>
              <w:ind w:firstLine="0" w:firstLineChars="0"/>
              <w:textAlignment w:val="auto"/>
              <w:rPr>
                <w:rFonts w:hint="default"/>
                <w:lang w:val="en-US" w:eastAsia="zh-CN"/>
              </w:rPr>
            </w:pPr>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399" w:type="dxa"/>
          </w:tcPr>
          <w:p>
            <w:pPr>
              <w:pStyle w:val="112"/>
              <w:keepNext w:val="0"/>
              <w:keepLines w:val="0"/>
              <w:pageBreakBefore w:val="0"/>
              <w:widowControl/>
              <w:kinsoku/>
              <w:wordWrap/>
              <w:overflowPunct/>
              <w:topLinePunct w:val="0"/>
              <w:autoSpaceDE/>
              <w:autoSpaceDN/>
              <w:bidi w:val="0"/>
              <w:adjustRightInd/>
              <w:snapToGrid/>
              <w:ind w:firstLine="0" w:firstLineChars="0"/>
              <w:textAlignment w:val="auto"/>
              <w:rPr>
                <w:rFonts w:hint="default"/>
                <w:lang w:val="en-US" w:eastAsia="zh-CN"/>
              </w:rPr>
            </w:pPr>
            <w:r>
              <w:rPr>
                <w:rFonts w:hint="eastAsia"/>
                <w:lang w:val="en-US" w:eastAsia="zh-CN"/>
              </w:rPr>
              <w:t>脂肪/%</w:t>
            </w:r>
          </w:p>
        </w:tc>
        <w:tc>
          <w:tcPr>
            <w:tcW w:w="5417" w:type="dxa"/>
          </w:tcPr>
          <w:p>
            <w:pPr>
              <w:pStyle w:val="112"/>
              <w:keepNext w:val="0"/>
              <w:keepLines w:val="0"/>
              <w:pageBreakBefore w:val="0"/>
              <w:widowControl/>
              <w:kinsoku/>
              <w:wordWrap/>
              <w:overflowPunct/>
              <w:topLinePunct w:val="0"/>
              <w:autoSpaceDE/>
              <w:autoSpaceDN/>
              <w:bidi w:val="0"/>
              <w:adjustRightInd/>
              <w:snapToGrid/>
              <w:ind w:firstLine="0" w:firstLineChars="0"/>
              <w:textAlignment w:val="auto"/>
              <w:rPr>
                <w:rFonts w:hint="default"/>
                <w:lang w:val="en-US" w:eastAsia="zh-CN"/>
              </w:rPr>
            </w:pPr>
            <w:r>
              <w:rPr>
                <w:rFonts w:hint="eastAsia"/>
                <w:lang w:val="en-US" w:eastAsia="zh-CN"/>
              </w:rPr>
              <w:t>≤1.3</w:t>
            </w:r>
          </w:p>
        </w:tc>
      </w:tr>
    </w:tbl>
    <w:p>
      <w:pPr>
        <w:pStyle w:val="74"/>
        <w:bidi w:val="0"/>
        <w:rPr>
          <w:rFonts w:hint="default"/>
          <w:lang w:val="en-US" w:eastAsia="zh-CN"/>
        </w:rPr>
      </w:pPr>
      <w:r>
        <w:rPr>
          <w:rFonts w:hint="eastAsia"/>
          <w:lang w:val="en-US" w:eastAsia="zh-CN"/>
        </w:rPr>
        <w:t>安全指标</w:t>
      </w:r>
    </w:p>
    <w:p>
      <w:pPr>
        <w:pStyle w:val="75"/>
        <w:bidi w:val="0"/>
        <w:rPr>
          <w:rFonts w:hint="default"/>
          <w:lang w:val="en-US" w:eastAsia="zh-CN"/>
        </w:rPr>
      </w:pPr>
      <w:r>
        <w:rPr>
          <w:rFonts w:hint="eastAsia"/>
          <w:lang w:val="en-US" w:eastAsia="zh-CN"/>
        </w:rPr>
        <w:t>卫生指标</w:t>
      </w:r>
    </w:p>
    <w:p>
      <w:pPr>
        <w:pStyle w:val="26"/>
        <w:rPr>
          <w:rFonts w:hint="eastAsia"/>
          <w:lang w:val="en-US" w:eastAsia="zh-CN"/>
        </w:rPr>
      </w:pPr>
      <w:r>
        <w:rPr>
          <w:rFonts w:hint="eastAsia"/>
          <w:lang w:val="en-US" w:eastAsia="zh-CN"/>
        </w:rPr>
        <w:t>应符合GB 2715的规定。</w:t>
      </w:r>
    </w:p>
    <w:p>
      <w:pPr>
        <w:pStyle w:val="75"/>
        <w:bidi w:val="0"/>
        <w:rPr>
          <w:rFonts w:hint="default"/>
          <w:lang w:val="en-US" w:eastAsia="zh-CN"/>
        </w:rPr>
      </w:pPr>
      <w:r>
        <w:rPr>
          <w:rFonts w:hint="eastAsia"/>
          <w:lang w:val="en-US" w:eastAsia="zh-CN"/>
        </w:rPr>
        <w:t>真菌毒素限量</w:t>
      </w:r>
    </w:p>
    <w:p>
      <w:pPr>
        <w:pStyle w:val="26"/>
        <w:bidi w:val="0"/>
        <w:rPr>
          <w:rFonts w:hint="default"/>
          <w:lang w:val="en-US" w:eastAsia="zh-CN"/>
        </w:rPr>
      </w:pPr>
      <w:r>
        <w:rPr>
          <w:rFonts w:hint="default"/>
          <w:lang w:val="en-US" w:eastAsia="zh-CN"/>
        </w:rPr>
        <w:t>应符合GB</w:t>
      </w:r>
      <w:r>
        <w:rPr>
          <w:rFonts w:hint="eastAsia"/>
          <w:lang w:val="en-US" w:eastAsia="zh-CN"/>
        </w:rPr>
        <w:t xml:space="preserve"> </w:t>
      </w:r>
      <w:r>
        <w:rPr>
          <w:rFonts w:hint="default"/>
          <w:lang w:val="en-US" w:eastAsia="zh-CN"/>
        </w:rPr>
        <w:t>276</w:t>
      </w:r>
      <w:r>
        <w:rPr>
          <w:rFonts w:hint="eastAsia"/>
          <w:lang w:val="en-US" w:eastAsia="zh-CN"/>
        </w:rPr>
        <w:t>1</w:t>
      </w:r>
      <w:r>
        <w:rPr>
          <w:rFonts w:hint="default"/>
          <w:lang w:val="en-US" w:eastAsia="zh-CN"/>
        </w:rPr>
        <w:t>的规定。</w:t>
      </w:r>
    </w:p>
    <w:p>
      <w:pPr>
        <w:pStyle w:val="75"/>
        <w:bidi w:val="0"/>
        <w:rPr>
          <w:rFonts w:hint="default"/>
          <w:lang w:val="en-US" w:eastAsia="zh-CN"/>
        </w:rPr>
      </w:pPr>
      <w:r>
        <w:rPr>
          <w:rFonts w:hint="eastAsia"/>
          <w:lang w:val="en-US" w:eastAsia="zh-CN"/>
        </w:rPr>
        <w:t>污染物限量</w:t>
      </w:r>
    </w:p>
    <w:p>
      <w:pPr>
        <w:pStyle w:val="26"/>
        <w:bidi w:val="0"/>
        <w:rPr>
          <w:rFonts w:hint="default"/>
          <w:lang w:val="en-US" w:eastAsia="zh-CN"/>
        </w:rPr>
      </w:pPr>
      <w:r>
        <w:rPr>
          <w:rFonts w:hint="default"/>
          <w:lang w:val="en-US" w:eastAsia="zh-CN"/>
        </w:rPr>
        <w:t>应符合GB</w:t>
      </w:r>
      <w:r>
        <w:rPr>
          <w:rFonts w:hint="eastAsia"/>
          <w:lang w:val="en-US" w:eastAsia="zh-CN"/>
        </w:rPr>
        <w:t xml:space="preserve"> </w:t>
      </w:r>
      <w:r>
        <w:rPr>
          <w:rFonts w:hint="default"/>
          <w:lang w:val="en-US" w:eastAsia="zh-CN"/>
        </w:rPr>
        <w:t>2762的规定。</w:t>
      </w:r>
    </w:p>
    <w:p>
      <w:pPr>
        <w:pStyle w:val="75"/>
        <w:bidi w:val="0"/>
        <w:rPr>
          <w:rFonts w:hint="default"/>
          <w:lang w:val="en-US" w:eastAsia="zh-CN"/>
        </w:rPr>
      </w:pPr>
      <w:r>
        <w:rPr>
          <w:rFonts w:hint="eastAsia"/>
          <w:lang w:val="en-US" w:eastAsia="zh-CN"/>
        </w:rPr>
        <w:t>农药残留限量</w:t>
      </w:r>
    </w:p>
    <w:p>
      <w:pPr>
        <w:pStyle w:val="26"/>
        <w:rPr>
          <w:rFonts w:hint="default"/>
          <w:lang w:val="en-US" w:eastAsia="zh-CN"/>
        </w:rPr>
      </w:pPr>
      <w:r>
        <w:rPr>
          <w:rFonts w:hint="default"/>
          <w:lang w:val="en-US" w:eastAsia="zh-CN"/>
        </w:rPr>
        <w:t>应符合GB 276</w:t>
      </w:r>
      <w:r>
        <w:rPr>
          <w:rFonts w:hint="eastAsia"/>
          <w:lang w:val="en-US" w:eastAsia="zh-CN"/>
        </w:rPr>
        <w:t>3</w:t>
      </w:r>
      <w:r>
        <w:rPr>
          <w:rFonts w:hint="default"/>
          <w:lang w:val="en-US" w:eastAsia="zh-CN"/>
        </w:rPr>
        <w:t>的规定。</w:t>
      </w:r>
    </w:p>
    <w:p>
      <w:pPr>
        <w:pStyle w:val="73"/>
        <w:bidi w:val="0"/>
        <w:rPr>
          <w:rFonts w:hint="default"/>
          <w:lang w:val="en-US" w:eastAsia="zh-CN"/>
        </w:rPr>
      </w:pPr>
      <w:bookmarkStart w:id="45" w:name="_Toc10973"/>
      <w:bookmarkStart w:id="46" w:name="_Toc6839"/>
      <w:bookmarkStart w:id="47" w:name="_Toc8225"/>
      <w:bookmarkStart w:id="48" w:name="_Toc13637"/>
      <w:r>
        <w:rPr>
          <w:rFonts w:hint="eastAsia"/>
          <w:lang w:val="en-US" w:eastAsia="zh-CN"/>
        </w:rPr>
        <w:t>试验方法</w:t>
      </w:r>
      <w:bookmarkEnd w:id="45"/>
      <w:bookmarkEnd w:id="46"/>
      <w:bookmarkEnd w:id="47"/>
      <w:bookmarkEnd w:id="48"/>
    </w:p>
    <w:p>
      <w:pPr>
        <w:pStyle w:val="74"/>
        <w:bidi w:val="0"/>
        <w:rPr>
          <w:rFonts w:hint="default"/>
          <w:lang w:val="en-US" w:eastAsia="zh-CN"/>
        </w:rPr>
      </w:pPr>
      <w:r>
        <w:rPr>
          <w:rFonts w:hint="eastAsia"/>
          <w:lang w:val="en-US" w:eastAsia="zh-CN"/>
        </w:rPr>
        <w:t>质量指标</w:t>
      </w:r>
    </w:p>
    <w:p>
      <w:pPr>
        <w:pStyle w:val="80"/>
        <w:bidi w:val="0"/>
        <w:spacing w:before="0" w:beforeLines="0" w:after="0" w:afterLines="0"/>
        <w:rPr>
          <w:rFonts w:hint="default"/>
          <w:lang w:val="en-US" w:eastAsia="zh-CN"/>
        </w:rPr>
      </w:pPr>
      <w:r>
        <w:rPr>
          <w:rFonts w:hint="default"/>
          <w:lang w:val="en-US" w:eastAsia="zh-CN"/>
        </w:rPr>
        <w:t>杂质</w:t>
      </w:r>
      <w:r>
        <w:rPr>
          <w:rFonts w:hint="eastAsia"/>
          <w:lang w:val="en-US" w:eastAsia="zh-CN"/>
        </w:rPr>
        <w:t>、</w:t>
      </w:r>
      <w:r>
        <w:rPr>
          <w:rFonts w:hint="default"/>
          <w:lang w:val="en-US" w:eastAsia="zh-CN"/>
        </w:rPr>
        <w:t>不完善粒按GB/T 5494规定的方法执行。</w:t>
      </w:r>
    </w:p>
    <w:p>
      <w:pPr>
        <w:pStyle w:val="80"/>
        <w:bidi w:val="0"/>
        <w:spacing w:before="0" w:beforeLines="0" w:after="0" w:afterLines="0"/>
        <w:rPr>
          <w:rFonts w:hint="default"/>
          <w:lang w:val="en-US" w:eastAsia="zh-CN"/>
        </w:rPr>
      </w:pPr>
      <w:r>
        <w:rPr>
          <w:rFonts w:hint="eastAsia"/>
          <w:lang w:val="en-US" w:eastAsia="zh-CN"/>
        </w:rPr>
        <w:t>色泽、气味按GB/T 5492规定的方法执行。</w:t>
      </w:r>
    </w:p>
    <w:p>
      <w:pPr>
        <w:pStyle w:val="74"/>
        <w:bidi w:val="0"/>
        <w:rPr>
          <w:rFonts w:hint="default"/>
          <w:lang w:val="en-US" w:eastAsia="zh-CN"/>
        </w:rPr>
      </w:pPr>
      <w:r>
        <w:rPr>
          <w:rFonts w:hint="eastAsia"/>
          <w:lang w:val="en-US" w:eastAsia="zh-CN"/>
        </w:rPr>
        <w:t>理化指标</w:t>
      </w:r>
    </w:p>
    <w:p>
      <w:pPr>
        <w:pStyle w:val="80"/>
        <w:bidi w:val="0"/>
        <w:spacing w:before="0" w:beforeLines="0" w:after="0" w:afterLines="0"/>
        <w:rPr>
          <w:rFonts w:hint="default"/>
          <w:lang w:val="en-US" w:eastAsia="zh-CN"/>
        </w:rPr>
      </w:pPr>
      <w:r>
        <w:rPr>
          <w:rFonts w:hint="default"/>
          <w:lang w:val="en-US" w:eastAsia="zh-CN"/>
        </w:rPr>
        <w:t>蛋白质</w:t>
      </w:r>
      <w:r>
        <w:rPr>
          <w:rFonts w:hint="eastAsia"/>
          <w:lang w:val="en-US" w:eastAsia="zh-CN"/>
        </w:rPr>
        <w:t>：按GB 5009.5规定的方法执行。</w:t>
      </w:r>
    </w:p>
    <w:p>
      <w:pPr>
        <w:pStyle w:val="80"/>
        <w:bidi w:val="0"/>
        <w:spacing w:before="0" w:beforeLines="0" w:after="0" w:afterLines="0"/>
        <w:rPr>
          <w:rFonts w:hint="default"/>
          <w:lang w:val="en-US" w:eastAsia="zh-CN"/>
        </w:rPr>
      </w:pPr>
      <w:r>
        <w:rPr>
          <w:rFonts w:hint="default"/>
          <w:lang w:val="en-US" w:eastAsia="zh-CN"/>
        </w:rPr>
        <w:t>脂肪</w:t>
      </w:r>
      <w:r>
        <w:rPr>
          <w:rFonts w:hint="eastAsia"/>
          <w:lang w:val="en-US" w:eastAsia="zh-CN"/>
        </w:rPr>
        <w:t>：按GB 5009.6规定的方法执行。</w:t>
      </w:r>
    </w:p>
    <w:p>
      <w:pPr>
        <w:pStyle w:val="74"/>
        <w:bidi w:val="0"/>
        <w:rPr>
          <w:rFonts w:hint="default"/>
          <w:lang w:val="en-US" w:eastAsia="zh-CN"/>
        </w:rPr>
      </w:pPr>
      <w:r>
        <w:rPr>
          <w:rFonts w:hint="eastAsia"/>
          <w:lang w:val="en-US" w:eastAsia="zh-CN"/>
        </w:rPr>
        <w:t>安全指标</w:t>
      </w:r>
    </w:p>
    <w:p>
      <w:pPr>
        <w:pStyle w:val="75"/>
        <w:bidi w:val="0"/>
        <w:rPr>
          <w:rFonts w:hint="default"/>
          <w:lang w:val="en-US" w:eastAsia="zh-CN"/>
        </w:rPr>
      </w:pPr>
      <w:r>
        <w:rPr>
          <w:rFonts w:hint="default"/>
          <w:lang w:val="en-US" w:eastAsia="zh-CN"/>
        </w:rPr>
        <w:t>卫生指标</w:t>
      </w:r>
    </w:p>
    <w:p>
      <w:pPr>
        <w:pStyle w:val="26"/>
        <w:bidi w:val="0"/>
        <w:rPr>
          <w:rFonts w:hint="default"/>
          <w:lang w:val="en-US" w:eastAsia="zh-CN"/>
        </w:rPr>
      </w:pPr>
      <w:r>
        <w:rPr>
          <w:rFonts w:hint="eastAsia"/>
          <w:lang w:val="en-US" w:eastAsia="zh-CN"/>
        </w:rPr>
        <w:t>按</w:t>
      </w:r>
      <w:r>
        <w:rPr>
          <w:rFonts w:hint="default"/>
          <w:lang w:val="en-US" w:eastAsia="zh-CN"/>
        </w:rPr>
        <w:t>GB 2715规定的方法执行。</w:t>
      </w:r>
    </w:p>
    <w:p>
      <w:pPr>
        <w:pStyle w:val="75"/>
        <w:bidi w:val="0"/>
        <w:rPr>
          <w:rFonts w:hint="default"/>
          <w:lang w:val="en-US" w:eastAsia="zh-CN"/>
        </w:rPr>
      </w:pPr>
      <w:r>
        <w:rPr>
          <w:rFonts w:hint="default"/>
          <w:lang w:val="en-US" w:eastAsia="zh-CN"/>
        </w:rPr>
        <w:t>真菌毒素限量</w:t>
      </w:r>
    </w:p>
    <w:p>
      <w:pPr>
        <w:pStyle w:val="26"/>
        <w:bidi w:val="0"/>
        <w:rPr>
          <w:rFonts w:hint="default"/>
          <w:lang w:val="en-US" w:eastAsia="zh-CN"/>
        </w:rPr>
      </w:pPr>
      <w:r>
        <w:rPr>
          <w:rFonts w:hint="eastAsia"/>
          <w:lang w:val="en-US" w:eastAsia="zh-CN"/>
        </w:rPr>
        <w:t>按</w:t>
      </w:r>
      <w:r>
        <w:rPr>
          <w:rFonts w:hint="default"/>
          <w:lang w:val="en-US" w:eastAsia="zh-CN"/>
        </w:rPr>
        <w:t>GB 2761规定的方法执行。</w:t>
      </w:r>
    </w:p>
    <w:p>
      <w:pPr>
        <w:pStyle w:val="75"/>
        <w:bidi w:val="0"/>
        <w:rPr>
          <w:rFonts w:hint="default"/>
          <w:lang w:val="en-US" w:eastAsia="zh-CN"/>
        </w:rPr>
      </w:pPr>
      <w:r>
        <w:rPr>
          <w:rFonts w:hint="default"/>
          <w:lang w:val="en-US" w:eastAsia="zh-CN"/>
        </w:rPr>
        <w:t>污染物限量</w:t>
      </w:r>
    </w:p>
    <w:p>
      <w:pPr>
        <w:pStyle w:val="26"/>
        <w:bidi w:val="0"/>
        <w:rPr>
          <w:rFonts w:hint="default"/>
          <w:lang w:val="en-US" w:eastAsia="zh-CN"/>
        </w:rPr>
      </w:pPr>
      <w:r>
        <w:rPr>
          <w:rFonts w:hint="eastAsia"/>
          <w:lang w:val="en-US" w:eastAsia="zh-CN"/>
        </w:rPr>
        <w:t>按</w:t>
      </w:r>
      <w:r>
        <w:rPr>
          <w:rFonts w:hint="default"/>
          <w:lang w:val="en-US" w:eastAsia="zh-CN"/>
        </w:rPr>
        <w:t>GB 2762规定的方法执行。</w:t>
      </w:r>
    </w:p>
    <w:p>
      <w:pPr>
        <w:pStyle w:val="75"/>
        <w:bidi w:val="0"/>
        <w:rPr>
          <w:rFonts w:hint="default"/>
          <w:lang w:val="en-US" w:eastAsia="zh-CN"/>
        </w:rPr>
      </w:pPr>
      <w:r>
        <w:rPr>
          <w:rFonts w:hint="default"/>
          <w:lang w:val="en-US" w:eastAsia="zh-CN"/>
        </w:rPr>
        <w:t>农药残留限量</w:t>
      </w:r>
    </w:p>
    <w:p>
      <w:pPr>
        <w:pStyle w:val="26"/>
        <w:bidi w:val="0"/>
        <w:rPr>
          <w:rFonts w:hint="default"/>
          <w:lang w:val="en-US" w:eastAsia="zh-CN"/>
        </w:rPr>
      </w:pPr>
      <w:r>
        <w:rPr>
          <w:rFonts w:hint="eastAsia"/>
          <w:lang w:val="en-US" w:eastAsia="zh-CN"/>
        </w:rPr>
        <w:t>按</w:t>
      </w:r>
      <w:r>
        <w:rPr>
          <w:rFonts w:hint="default"/>
          <w:lang w:val="en-US" w:eastAsia="zh-CN"/>
        </w:rPr>
        <w:t>GB 2763规定的方法执行。</w:t>
      </w:r>
    </w:p>
    <w:p>
      <w:pPr>
        <w:pStyle w:val="73"/>
        <w:bidi w:val="0"/>
        <w:rPr>
          <w:rFonts w:hint="default"/>
          <w:lang w:val="en-US" w:eastAsia="zh-CN"/>
        </w:rPr>
      </w:pPr>
      <w:bookmarkStart w:id="49" w:name="_Toc12236"/>
      <w:bookmarkStart w:id="50" w:name="_Toc20943"/>
      <w:bookmarkStart w:id="51" w:name="_Toc29500"/>
      <w:bookmarkStart w:id="52" w:name="_Toc32725"/>
      <w:r>
        <w:rPr>
          <w:rFonts w:hint="eastAsia"/>
          <w:lang w:val="en-US" w:eastAsia="zh-CN"/>
        </w:rPr>
        <w:t>检验规则</w:t>
      </w:r>
      <w:bookmarkEnd w:id="49"/>
      <w:bookmarkEnd w:id="50"/>
      <w:bookmarkEnd w:id="51"/>
      <w:bookmarkEnd w:id="52"/>
    </w:p>
    <w:p>
      <w:pPr>
        <w:pStyle w:val="74"/>
        <w:bidi w:val="0"/>
        <w:rPr>
          <w:rFonts w:hint="eastAsia"/>
          <w:lang w:val="en-US" w:eastAsia="zh-CN"/>
        </w:rPr>
      </w:pPr>
      <w:r>
        <w:rPr>
          <w:rFonts w:hint="eastAsia"/>
          <w:lang w:val="en-US" w:eastAsia="zh-CN"/>
        </w:rPr>
        <w:t>一般规则</w:t>
      </w:r>
    </w:p>
    <w:p>
      <w:pPr>
        <w:pStyle w:val="26"/>
        <w:rPr>
          <w:rFonts w:hint="eastAsia"/>
          <w:lang w:val="en-US" w:eastAsia="zh-CN"/>
        </w:rPr>
      </w:pPr>
      <w:r>
        <w:rPr>
          <w:rFonts w:hint="eastAsia"/>
          <w:lang w:val="en-US" w:eastAsia="zh-CN"/>
        </w:rPr>
        <w:t>按照GB/T 5490的规定执行。</w:t>
      </w:r>
    </w:p>
    <w:p>
      <w:pPr>
        <w:pStyle w:val="74"/>
        <w:bidi w:val="0"/>
        <w:rPr>
          <w:rFonts w:hint="default"/>
          <w:lang w:val="en-US" w:eastAsia="zh-CN"/>
        </w:rPr>
      </w:pPr>
      <w:r>
        <w:rPr>
          <w:rFonts w:hint="eastAsia"/>
          <w:lang w:val="en-US" w:eastAsia="zh-CN"/>
        </w:rPr>
        <w:t>扦样、分样</w:t>
      </w:r>
    </w:p>
    <w:p>
      <w:pPr>
        <w:pStyle w:val="26"/>
        <w:rPr>
          <w:rFonts w:hint="default"/>
          <w:lang w:val="en-US" w:eastAsia="zh-CN"/>
        </w:rPr>
      </w:pPr>
      <w:r>
        <w:rPr>
          <w:rFonts w:hint="default"/>
          <w:lang w:val="en-US" w:eastAsia="zh-CN"/>
        </w:rPr>
        <w:t>按</w:t>
      </w:r>
      <w:r>
        <w:rPr>
          <w:rFonts w:hint="eastAsia"/>
          <w:lang w:val="en-US" w:eastAsia="zh-CN"/>
        </w:rPr>
        <w:t>照</w:t>
      </w:r>
      <w:r>
        <w:rPr>
          <w:rFonts w:hint="default"/>
          <w:lang w:val="en-US" w:eastAsia="zh-CN"/>
        </w:rPr>
        <w:t>GB</w:t>
      </w:r>
      <w:r>
        <w:rPr>
          <w:rFonts w:hint="eastAsia"/>
          <w:lang w:val="en-US" w:eastAsia="zh-CN"/>
        </w:rPr>
        <w:t xml:space="preserve"> </w:t>
      </w:r>
      <w:r>
        <w:rPr>
          <w:rFonts w:hint="default"/>
          <w:lang w:val="en-US" w:eastAsia="zh-CN"/>
        </w:rPr>
        <w:t>5491</w:t>
      </w:r>
      <w:r>
        <w:rPr>
          <w:rFonts w:hint="eastAsia"/>
          <w:lang w:val="en-US" w:eastAsia="zh-CN"/>
        </w:rPr>
        <w:t>的</w:t>
      </w:r>
      <w:r>
        <w:rPr>
          <w:rFonts w:hint="default"/>
          <w:lang w:val="en-US" w:eastAsia="zh-CN"/>
        </w:rPr>
        <w:t>规定执行。</w:t>
      </w:r>
    </w:p>
    <w:p>
      <w:pPr>
        <w:pStyle w:val="74"/>
        <w:bidi w:val="0"/>
        <w:rPr>
          <w:rFonts w:hint="eastAsia"/>
          <w:lang w:val="en-US" w:eastAsia="zh-CN"/>
        </w:rPr>
      </w:pPr>
      <w:r>
        <w:rPr>
          <w:rFonts w:hint="eastAsia"/>
          <w:lang w:val="en-US" w:eastAsia="zh-CN"/>
        </w:rPr>
        <w:t>出厂检验</w:t>
      </w:r>
    </w:p>
    <w:p>
      <w:pPr>
        <w:pStyle w:val="80"/>
        <w:bidi w:val="0"/>
        <w:spacing w:before="0" w:beforeLines="0" w:after="0" w:afterLines="0"/>
        <w:rPr>
          <w:rFonts w:hint="default"/>
          <w:lang w:val="en-US" w:eastAsia="zh-CN"/>
        </w:rPr>
      </w:pPr>
      <w:r>
        <w:rPr>
          <w:rFonts w:hint="default"/>
          <w:lang w:val="en-US" w:eastAsia="zh-CN"/>
        </w:rPr>
        <w:t>每批产品出厂前，应按本文件进行检验，经检验合格并附有合格证的产品方可出厂。</w:t>
      </w:r>
    </w:p>
    <w:p>
      <w:pPr>
        <w:pStyle w:val="80"/>
        <w:bidi w:val="0"/>
        <w:spacing w:before="0" w:beforeLines="0" w:after="0" w:afterLines="0"/>
        <w:rPr>
          <w:rFonts w:hint="default"/>
          <w:lang w:val="en-US" w:eastAsia="zh-CN"/>
        </w:rPr>
      </w:pPr>
      <w:r>
        <w:rPr>
          <w:rFonts w:hint="default"/>
          <w:lang w:val="en-US" w:eastAsia="zh-CN"/>
        </w:rPr>
        <w:t>出厂检验项目</w:t>
      </w:r>
      <w:r>
        <w:rPr>
          <w:rFonts w:hint="eastAsia"/>
          <w:lang w:val="en-US" w:eastAsia="zh-CN"/>
        </w:rPr>
        <w:t>为质量指标。</w:t>
      </w:r>
    </w:p>
    <w:p>
      <w:pPr>
        <w:pStyle w:val="74"/>
        <w:bidi w:val="0"/>
        <w:rPr>
          <w:rFonts w:hint="default"/>
          <w:lang w:val="en-US" w:eastAsia="zh-CN"/>
        </w:rPr>
      </w:pPr>
      <w:r>
        <w:rPr>
          <w:rFonts w:hint="eastAsia"/>
          <w:lang w:val="en-US" w:eastAsia="zh-CN"/>
        </w:rPr>
        <w:t>型式检验</w:t>
      </w:r>
      <w:bookmarkStart w:id="62" w:name="_GoBack"/>
      <w:bookmarkEnd w:id="62"/>
    </w:p>
    <w:p>
      <w:pPr>
        <w:pStyle w:val="80"/>
        <w:bidi w:val="0"/>
        <w:spacing w:before="0" w:beforeLines="0" w:after="0" w:afterLines="0"/>
        <w:rPr>
          <w:rFonts w:hint="eastAsia"/>
          <w:lang w:val="en-US" w:eastAsia="zh-CN"/>
        </w:rPr>
      </w:pPr>
      <w:r>
        <w:rPr>
          <w:rFonts w:hint="default"/>
          <w:lang w:val="en-US" w:eastAsia="zh-CN"/>
        </w:rPr>
        <w:t>正常生产时，每年至少进行一次型式检验，有下列情况之一的也应进行型式检验</w:t>
      </w:r>
      <w:r>
        <w:rPr>
          <w:rFonts w:hint="eastAsia"/>
          <w:lang w:val="en-US" w:eastAsia="zh-CN"/>
        </w:rPr>
        <w:t>：</w:t>
      </w:r>
    </w:p>
    <w:p>
      <w:pPr>
        <w:pStyle w:val="58"/>
        <w:bidi w:val="0"/>
        <w:rPr>
          <w:rFonts w:hint="eastAsia"/>
          <w:lang w:val="en-US" w:eastAsia="zh-CN"/>
        </w:rPr>
      </w:pPr>
      <w:r>
        <w:rPr>
          <w:rFonts w:hint="eastAsia"/>
          <w:lang w:val="en-US" w:eastAsia="zh-CN"/>
        </w:rPr>
        <w:t>新产品投产；</w:t>
      </w:r>
    </w:p>
    <w:p>
      <w:pPr>
        <w:pStyle w:val="58"/>
        <w:bidi w:val="0"/>
        <w:rPr>
          <w:rFonts w:hint="eastAsia"/>
          <w:lang w:val="en-US" w:eastAsia="zh-CN"/>
        </w:rPr>
      </w:pPr>
      <w:r>
        <w:rPr>
          <w:rFonts w:hint="eastAsia"/>
          <w:lang w:val="en-US" w:eastAsia="zh-CN"/>
        </w:rPr>
        <w:t>产品投产后，当原料、工艺、装备有较大改动，可能影响产品质量；</w:t>
      </w:r>
    </w:p>
    <w:p>
      <w:pPr>
        <w:pStyle w:val="58"/>
        <w:bidi w:val="0"/>
        <w:rPr>
          <w:rFonts w:hint="eastAsia"/>
          <w:lang w:val="en-US" w:eastAsia="zh-CN"/>
        </w:rPr>
      </w:pPr>
      <w:r>
        <w:rPr>
          <w:rFonts w:hint="eastAsia"/>
          <w:lang w:val="en-US" w:eastAsia="zh-CN"/>
        </w:rPr>
        <w:t>产品停产半年以上，恢复生产；</w:t>
      </w:r>
    </w:p>
    <w:p>
      <w:pPr>
        <w:pStyle w:val="58"/>
        <w:bidi w:val="0"/>
        <w:rPr>
          <w:rFonts w:hint="eastAsia"/>
          <w:lang w:val="en-US" w:eastAsia="zh-CN"/>
        </w:rPr>
      </w:pPr>
      <w:r>
        <w:rPr>
          <w:rFonts w:hint="eastAsia"/>
          <w:lang w:val="en-US" w:eastAsia="zh-CN"/>
        </w:rPr>
        <w:t>检验结果有较大差异；</w:t>
      </w:r>
    </w:p>
    <w:p>
      <w:pPr>
        <w:pStyle w:val="58"/>
        <w:bidi w:val="0"/>
        <w:rPr>
          <w:rFonts w:hint="default"/>
          <w:lang w:val="en-US" w:eastAsia="zh-CN"/>
        </w:rPr>
      </w:pPr>
      <w:r>
        <w:rPr>
          <w:rFonts w:hint="eastAsia"/>
          <w:lang w:val="en-US" w:eastAsia="zh-CN"/>
        </w:rPr>
        <w:t>国家有关部门提出检验要求。</w:t>
      </w:r>
    </w:p>
    <w:p>
      <w:pPr>
        <w:pStyle w:val="80"/>
        <w:bidi w:val="0"/>
        <w:spacing w:before="0" w:beforeLines="0" w:after="0" w:afterLines="0"/>
        <w:rPr>
          <w:rFonts w:hint="default"/>
          <w:lang w:val="en-US" w:eastAsia="zh-CN"/>
        </w:rPr>
      </w:pPr>
      <w:r>
        <w:rPr>
          <w:rFonts w:hint="default"/>
          <w:lang w:val="en-US" w:eastAsia="zh-CN"/>
        </w:rPr>
        <w:t>型式检验项目包含本文件规定的全部项目。</w:t>
      </w:r>
    </w:p>
    <w:p>
      <w:pPr>
        <w:pStyle w:val="73"/>
        <w:bidi w:val="0"/>
        <w:rPr>
          <w:rFonts w:hint="eastAsia"/>
          <w:lang w:val="en-US" w:eastAsia="zh-CN"/>
        </w:rPr>
      </w:pPr>
      <w:bookmarkStart w:id="53" w:name="_Toc9598"/>
      <w:bookmarkStart w:id="54" w:name="_Toc11171"/>
      <w:bookmarkStart w:id="55" w:name="_Toc12723"/>
      <w:bookmarkStart w:id="56" w:name="_Toc15855"/>
      <w:r>
        <w:rPr>
          <w:rFonts w:hint="eastAsia"/>
          <w:lang w:val="en-US" w:eastAsia="zh-CN"/>
        </w:rPr>
        <w:t>包装、标志、运输</w:t>
      </w:r>
      <w:bookmarkEnd w:id="53"/>
      <w:bookmarkEnd w:id="54"/>
      <w:r>
        <w:rPr>
          <w:rFonts w:hint="eastAsia"/>
          <w:lang w:val="en-US" w:eastAsia="zh-CN"/>
        </w:rPr>
        <w:t>、贮存</w:t>
      </w:r>
      <w:bookmarkEnd w:id="55"/>
      <w:bookmarkEnd w:id="56"/>
    </w:p>
    <w:p>
      <w:pPr>
        <w:pStyle w:val="74"/>
        <w:bidi w:val="0"/>
        <w:rPr>
          <w:rFonts w:hint="default"/>
          <w:lang w:val="en-US" w:eastAsia="zh-CN"/>
        </w:rPr>
      </w:pPr>
      <w:r>
        <w:rPr>
          <w:rFonts w:hint="eastAsia"/>
          <w:lang w:val="en-US" w:eastAsia="zh-CN"/>
        </w:rPr>
        <w:t>包装</w:t>
      </w:r>
    </w:p>
    <w:p>
      <w:pPr>
        <w:pStyle w:val="26"/>
        <w:bidi w:val="0"/>
        <w:rPr>
          <w:rFonts w:hint="default"/>
          <w:lang w:val="en-US" w:eastAsia="zh-CN"/>
        </w:rPr>
      </w:pPr>
      <w:r>
        <w:rPr>
          <w:rFonts w:hint="default"/>
          <w:lang w:val="en-US" w:eastAsia="zh-CN"/>
        </w:rPr>
        <w:t>应符合GB/T</w:t>
      </w:r>
      <w:r>
        <w:rPr>
          <w:rFonts w:hint="eastAsia"/>
          <w:lang w:val="en-US" w:eastAsia="zh-CN"/>
        </w:rPr>
        <w:t xml:space="preserve"> </w:t>
      </w:r>
      <w:r>
        <w:rPr>
          <w:rFonts w:hint="default"/>
          <w:lang w:val="en-US" w:eastAsia="zh-CN"/>
        </w:rPr>
        <w:t>17109的规定</w:t>
      </w:r>
      <w:r>
        <w:rPr>
          <w:rFonts w:hint="eastAsia"/>
          <w:lang w:val="en-US" w:eastAsia="zh-CN"/>
        </w:rPr>
        <w:t>，包装应清洁、牢固、无破损，封口严密、结实，不应撒漏。</w:t>
      </w:r>
    </w:p>
    <w:p>
      <w:pPr>
        <w:pStyle w:val="74"/>
        <w:bidi w:val="0"/>
        <w:rPr>
          <w:rFonts w:hint="default"/>
          <w:lang w:val="en-US" w:eastAsia="zh-CN"/>
        </w:rPr>
      </w:pPr>
      <w:r>
        <w:rPr>
          <w:rFonts w:hint="default"/>
          <w:lang w:val="en-US" w:eastAsia="zh-CN"/>
        </w:rPr>
        <w:t>标志</w:t>
      </w:r>
    </w:p>
    <w:p>
      <w:pPr>
        <w:pStyle w:val="80"/>
        <w:bidi w:val="0"/>
        <w:spacing w:before="0" w:beforeLines="0" w:after="0" w:afterLines="0"/>
        <w:rPr>
          <w:rFonts w:hint="default"/>
          <w:lang w:val="en-US" w:eastAsia="zh-CN"/>
        </w:rPr>
      </w:pPr>
      <w:r>
        <w:rPr>
          <w:rFonts w:hint="default"/>
          <w:lang w:val="en-US" w:eastAsia="zh-CN"/>
        </w:rPr>
        <w:t>包装上应标明产品名称、产地</w:t>
      </w:r>
      <w:r>
        <w:rPr>
          <w:rFonts w:hint="eastAsia"/>
          <w:lang w:val="en-US" w:eastAsia="zh-CN"/>
        </w:rPr>
        <w:t>、</w:t>
      </w:r>
      <w:r>
        <w:rPr>
          <w:rFonts w:hint="default"/>
          <w:lang w:val="en-US" w:eastAsia="zh-CN"/>
        </w:rPr>
        <w:t>生产单位、净含量和地理标志产品专用标志。</w:t>
      </w:r>
    </w:p>
    <w:p>
      <w:pPr>
        <w:pStyle w:val="80"/>
        <w:bidi w:val="0"/>
        <w:spacing w:before="0" w:beforeLines="0" w:after="0" w:afterLines="0"/>
        <w:rPr>
          <w:rFonts w:hint="default"/>
          <w:lang w:val="en-US" w:eastAsia="zh-CN"/>
        </w:rPr>
      </w:pPr>
      <w:r>
        <w:rPr>
          <w:rFonts w:hint="default"/>
          <w:lang w:val="en-US" w:eastAsia="zh-CN"/>
        </w:rPr>
        <w:t>包装、储运标志应符合GB/T 191的规定。</w:t>
      </w:r>
    </w:p>
    <w:p>
      <w:pPr>
        <w:pStyle w:val="74"/>
        <w:bidi w:val="0"/>
        <w:rPr>
          <w:rFonts w:hint="default"/>
          <w:lang w:val="en-US" w:eastAsia="zh-CN"/>
        </w:rPr>
      </w:pPr>
      <w:r>
        <w:rPr>
          <w:rFonts w:hint="default"/>
          <w:lang w:val="en-US" w:eastAsia="zh-CN"/>
        </w:rPr>
        <w:t>运输</w:t>
      </w:r>
    </w:p>
    <w:p>
      <w:pPr>
        <w:pStyle w:val="80"/>
        <w:bidi w:val="0"/>
        <w:spacing w:before="0" w:beforeLines="0" w:after="0" w:afterLines="0"/>
        <w:rPr>
          <w:rFonts w:hint="eastAsia"/>
          <w:lang w:val="en-US" w:eastAsia="zh-CN"/>
        </w:rPr>
      </w:pPr>
      <w:r>
        <w:rPr>
          <w:rFonts w:hint="default"/>
          <w:lang w:val="en-US" w:eastAsia="zh-CN"/>
        </w:rPr>
        <w:t>运输工具应清洁、干燥、无异味、无污染，具有防雨、防潮、防污染设施</w:t>
      </w:r>
      <w:r>
        <w:rPr>
          <w:rFonts w:hint="eastAsia"/>
          <w:lang w:val="en-US" w:eastAsia="zh-CN"/>
        </w:rPr>
        <w:t>。</w:t>
      </w:r>
    </w:p>
    <w:p>
      <w:pPr>
        <w:pStyle w:val="80"/>
        <w:bidi w:val="0"/>
        <w:spacing w:before="0" w:beforeLines="0" w:after="0" w:afterLines="0"/>
        <w:rPr>
          <w:rFonts w:hint="default"/>
          <w:lang w:val="en-US" w:eastAsia="zh-CN"/>
        </w:rPr>
      </w:pPr>
      <w:r>
        <w:rPr>
          <w:rFonts w:hint="default"/>
          <w:lang w:val="en-US" w:eastAsia="zh-CN"/>
        </w:rPr>
        <w:t>运输过程中应注意防止雨淋和被污染。</w:t>
      </w:r>
    </w:p>
    <w:p>
      <w:pPr>
        <w:pStyle w:val="74"/>
        <w:bidi w:val="0"/>
        <w:rPr>
          <w:rFonts w:hint="default"/>
          <w:lang w:val="en-US" w:eastAsia="zh-CN"/>
        </w:rPr>
      </w:pPr>
      <w:r>
        <w:rPr>
          <w:rFonts w:hint="default"/>
          <w:lang w:val="en-US" w:eastAsia="zh-CN"/>
        </w:rPr>
        <w:t>贮存</w:t>
      </w:r>
    </w:p>
    <w:p>
      <w:pPr>
        <w:pStyle w:val="26"/>
        <w:bidi w:val="0"/>
        <w:rPr>
          <w:rFonts w:hint="default"/>
          <w:lang w:val="en-US" w:eastAsia="zh-CN"/>
        </w:rPr>
      </w:pPr>
      <w:r>
        <w:rPr>
          <w:rFonts w:hint="eastAsia"/>
          <w:lang w:val="en-US" w:eastAsia="zh-CN"/>
        </w:rPr>
        <w:t>贮存仓库应保持清洁、干燥、避光、阴凉，符合GB/T 29402.1、GB/T 29402.2、GB/T 29402.3的要求。</w:t>
      </w:r>
      <w:bookmarkStart w:id="57" w:name="BKFL"/>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26"/>
        <w:bidi w:val="0"/>
        <w:rPr>
          <w:rFonts w:hint="default"/>
          <w:lang w:val="en-US" w:eastAsia="zh-CN"/>
        </w:rPr>
      </w:pPr>
    </w:p>
    <w:p>
      <w:pPr>
        <w:pStyle w:val="100"/>
        <w:bidi w:val="0"/>
        <w:rPr>
          <w:rFonts w:hint="eastAsia"/>
          <w:lang w:val="en-US" w:eastAsia="zh-CN"/>
        </w:rPr>
      </w:pPr>
    </w:p>
    <w:p>
      <w:pPr>
        <w:pStyle w:val="102"/>
        <w:bidi w:val="0"/>
        <w:rPr>
          <w:rFonts w:hint="eastAsia"/>
          <w:lang w:val="en-US" w:eastAsia="zh-CN"/>
        </w:rPr>
      </w:pPr>
    </w:p>
    <w:p>
      <w:pPr>
        <w:pStyle w:val="89"/>
        <w:bidi w:val="0"/>
        <w:rPr>
          <w:rFonts w:hint="eastAsia"/>
          <w:lang w:val="en-US" w:eastAsia="zh-CN"/>
        </w:rPr>
      </w:pPr>
      <w:bookmarkStart w:id="58" w:name="_Toc11881"/>
      <w:bookmarkStart w:id="59" w:name="_Toc31113"/>
      <w:bookmarkStart w:id="60" w:name="_Toc24375"/>
      <w:r>
        <w:rPr>
          <w:rFonts w:hint="eastAsia"/>
          <w:lang w:val="en-US" w:eastAsia="zh-CN"/>
        </w:rPr>
        <w:br w:type="textWrapping"/>
      </w:r>
      <w:r>
        <w:rPr>
          <w:rFonts w:hint="eastAsia"/>
          <w:lang w:val="en-US" w:eastAsia="zh-CN"/>
        </w:rPr>
        <w:t>（规范性）</w:t>
      </w:r>
      <w:r>
        <w:rPr>
          <w:rFonts w:hint="eastAsia"/>
          <w:lang w:val="en-US" w:eastAsia="zh-CN"/>
        </w:rPr>
        <w:br w:type="textWrapping"/>
      </w:r>
      <w:r>
        <w:rPr>
          <w:rFonts w:hint="eastAsia"/>
          <w:lang w:val="en-US" w:eastAsia="zh-CN"/>
        </w:rPr>
        <w:t>地理标志产品 岢岚红芸豆保护范围</w:t>
      </w:r>
      <w:bookmarkEnd w:id="58"/>
      <w:bookmarkEnd w:id="59"/>
      <w:bookmarkEnd w:id="60"/>
    </w:p>
    <w:p>
      <w:pPr>
        <w:pStyle w:val="26"/>
        <w:bidi w:val="0"/>
        <w:rPr>
          <w:rFonts w:hint="eastAsia"/>
          <w:lang w:val="en-US" w:eastAsia="zh-CN"/>
        </w:rPr>
      </w:pPr>
      <w:r>
        <w:rPr>
          <w:rFonts w:hint="eastAsia"/>
          <w:lang w:val="en-US" w:eastAsia="zh-CN"/>
        </w:rPr>
        <w:t>地理标志产品岢岚红芸豆保护范围见图A.1。</w:t>
      </w:r>
    </w:p>
    <w:p>
      <w:pPr>
        <w:pStyle w:val="26"/>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rFonts w:hint="default"/>
          <w:lang w:val="en-US" w:eastAsia="zh-CN"/>
        </w:rPr>
      </w:pPr>
      <w:r>
        <w:rPr>
          <w:rFonts w:hint="default"/>
          <w:lang w:val="en-US" w:eastAsia="zh-CN"/>
        </w:rPr>
        <w:drawing>
          <wp:inline distT="0" distB="0" distL="114300" distR="114300">
            <wp:extent cx="4955540" cy="3415030"/>
            <wp:effectExtent l="0" t="0" r="16510" b="13970"/>
            <wp:docPr id="3" name="图片 3" descr="2336fcca61504d9bba8530fe2a760720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336fcca61504d9bba8530fe2a760720_th"/>
                    <pic:cNvPicPr>
                      <a:picLocks noChangeAspect="1"/>
                    </pic:cNvPicPr>
                  </pic:nvPicPr>
                  <pic:blipFill>
                    <a:blip r:embed="rId9"/>
                    <a:stretch>
                      <a:fillRect/>
                    </a:stretch>
                  </pic:blipFill>
                  <pic:spPr>
                    <a:xfrm>
                      <a:off x="0" y="0"/>
                      <a:ext cx="4955540" cy="3415030"/>
                    </a:xfrm>
                    <a:prstGeom prst="rect">
                      <a:avLst/>
                    </a:prstGeom>
                  </pic:spPr>
                </pic:pic>
              </a:graphicData>
            </a:graphic>
          </wp:inline>
        </w:drawing>
      </w:r>
    </w:p>
    <w:p>
      <w:pPr>
        <w:pStyle w:val="101"/>
        <w:bidi w:val="0"/>
        <w:rPr>
          <w:rFonts w:hint="default"/>
          <w:lang w:val="en-US" w:eastAsia="zh-CN"/>
        </w:rPr>
      </w:pPr>
      <w:r>
        <w:rPr>
          <w:rFonts w:hint="default"/>
          <w:lang w:val="en-US" w:eastAsia="zh-CN"/>
        </w:rPr>
        <w:t>地理标志产品</w:t>
      </w:r>
      <w:r>
        <w:rPr>
          <w:rFonts w:hint="eastAsia"/>
          <w:lang w:val="en-US" w:eastAsia="zh-CN"/>
        </w:rPr>
        <w:t xml:space="preserve"> </w:t>
      </w:r>
      <w:r>
        <w:rPr>
          <w:rFonts w:hint="default"/>
          <w:lang w:val="en-US" w:eastAsia="zh-CN"/>
        </w:rPr>
        <w:t>岢岚红芸豆保护范围图</w:t>
      </w:r>
    </w:p>
    <w:bookmarkEnd w:id="57"/>
    <w:p>
      <w:pPr>
        <w:pStyle w:val="26"/>
        <w:bidi w:val="0"/>
        <w:ind w:left="0" w:leftChars="0" w:firstLine="0" w:firstLineChars="0"/>
        <w:rPr>
          <w:rFonts w:hint="default"/>
          <w:lang w:val="en-US" w:eastAsia="zh-CN"/>
        </w:rPr>
      </w:pPr>
    </w:p>
    <w:p>
      <w:pPr>
        <w:pStyle w:val="113"/>
        <w:bidi w:val="0"/>
        <w:ind w:left="0" w:leftChars="0" w:firstLine="0" w:firstLineChars="0"/>
        <w:rPr>
          <w:rFonts w:hint="default"/>
          <w:lang w:val="en-US" w:eastAsia="zh-CN"/>
        </w:rPr>
      </w:pPr>
      <w:bookmarkStart w:id="61" w:name="EndLine"/>
      <w:r>
        <w:rPr>
          <w:rFonts w:hint="default"/>
          <w:lang w:val="en-US" w:eastAsia="zh-CN"/>
        </w:rPr>
        <w:drawing>
          <wp:inline distT="0" distB="0" distL="114300" distR="114300">
            <wp:extent cx="1485900" cy="317500"/>
            <wp:effectExtent l="0" t="0" r="0" b="6350"/>
            <wp:docPr id="2" name="图片 2" descr="EndLine"/>
            <wp:cNvGraphicFramePr/>
            <a:graphic xmlns:a="http://schemas.openxmlformats.org/drawingml/2006/main">
              <a:graphicData uri="http://schemas.openxmlformats.org/drawingml/2006/picture">
                <pic:pic xmlns:pic="http://schemas.openxmlformats.org/drawingml/2006/picture">
                  <pic:nvPicPr>
                    <pic:cNvPr id="2" name="图片 2" descr="EndLine"/>
                    <pic:cNvPicPr/>
                  </pic:nvPicPr>
                  <pic:blipFill>
                    <a:blip r:embed="rId10"/>
                    <a:stretch>
                      <a:fillRect/>
                    </a:stretch>
                  </pic:blipFill>
                  <pic:spPr>
                    <a:xfrm>
                      <a:off x="0" y="0"/>
                      <a:ext cx="1485900" cy="317500"/>
                    </a:xfrm>
                    <a:prstGeom prst="rect">
                      <a:avLst/>
                    </a:prstGeom>
                  </pic:spPr>
                </pic:pic>
              </a:graphicData>
            </a:graphic>
          </wp:inline>
        </w:drawing>
      </w:r>
      <w:bookmarkEnd w:id="61"/>
    </w:p>
    <w:sectPr>
      <w:pgSz w:w="11906" w:h="16838"/>
      <w:pgMar w:top="2410" w:right="1134" w:bottom="1134" w:left="1134" w:header="1418" w:footer="1134" w:gutter="284"/>
      <w:lnNumType w:countBy="0" w:restart="continuous"/>
      <w:pgNumType w:fmt="decimal"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西文正文">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bidi w:val="0"/>
      <w:rPr>
        <w:rFonts w:hint="eastAsia" w:eastAsia="黑体"/>
        <w:lang w:eastAsia="zh-CN"/>
      </w:rPr>
    </w:pPr>
    <w:r>
      <w:rPr>
        <w:rFonts w:hint="eastAsia"/>
        <w:lang w:eastAsia="zh-CN"/>
      </w:rPr>
      <w:t>DB14/T 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6B3AE9"/>
    <w:multiLevelType w:val="multilevel"/>
    <w:tmpl w:val="886B3AE9"/>
    <w:lvl w:ilvl="0" w:tentative="0">
      <w:start w:val="1"/>
      <w:numFmt w:val="lowerLetter"/>
      <w:pStyle w:val="109"/>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8C7610A0"/>
    <w:multiLevelType w:val="multilevel"/>
    <w:tmpl w:val="8C7610A0"/>
    <w:lvl w:ilvl="0" w:tentative="0">
      <w:start w:val="1"/>
      <w:numFmt w:val="decimal"/>
      <w:pStyle w:val="115"/>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955B5A9F"/>
    <w:multiLevelType w:val="multilevel"/>
    <w:tmpl w:val="955B5A9F"/>
    <w:lvl w:ilvl="0" w:tentative="0">
      <w:start w:val="1"/>
      <w:numFmt w:val="decimal"/>
      <w:pStyle w:val="73"/>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4"/>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5"/>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6"/>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7"/>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8"/>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A15B05CB"/>
    <w:multiLevelType w:val="multilevel"/>
    <w:tmpl w:val="A15B05CB"/>
    <w:lvl w:ilvl="0" w:tentative="0">
      <w:start w:val="1"/>
      <w:numFmt w:val="none"/>
      <w:pStyle w:val="58"/>
      <w:lvlText w:val="%1——"/>
      <w:lvlJc w:val="left"/>
      <w:pPr>
        <w:tabs>
          <w:tab w:val="left" w:pos="851"/>
        </w:tabs>
        <w:ind w:left="851" w:leftChars="0" w:hanging="426" w:firstLineChars="0"/>
      </w:pPr>
      <w:rPr>
        <w:rFonts w:hint="default" w:ascii="Times New Roman" w:hAnsi="Times New Roman" w:cs="Times New Roman"/>
        <w:sz w:val="20"/>
      </w:rPr>
    </w:lvl>
    <w:lvl w:ilvl="1" w:tentative="0">
      <w:start w:val="1"/>
      <w:numFmt w:val="bullet"/>
      <w:pStyle w:val="59"/>
      <w:lvlText w:val=""/>
      <w:lvlJc w:val="left"/>
      <w:pPr>
        <w:tabs>
          <w:tab w:val="left" w:pos="851"/>
        </w:tabs>
        <w:ind w:left="1270" w:leftChars="0" w:hanging="419" w:firstLineChars="0"/>
      </w:pPr>
      <w:rPr>
        <w:rFonts w:hint="default" w:ascii="Symbol" w:hAnsi="Symbol" w:cs="Symbol"/>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
    <w:nsid w:val="B3471360"/>
    <w:multiLevelType w:val="multilevel"/>
    <w:tmpl w:val="B3471360"/>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4"/>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B458FB86"/>
    <w:multiLevelType w:val="multilevel"/>
    <w:tmpl w:val="B458FB86"/>
    <w:lvl w:ilvl="0" w:tentative="0">
      <w:start w:val="1"/>
      <w:numFmt w:val="lowerLetter"/>
      <w:pStyle w:val="61"/>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2"/>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0"/>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C4EF2148"/>
    <w:multiLevelType w:val="multilevel"/>
    <w:tmpl w:val="C4EF2148"/>
    <w:lvl w:ilvl="0" w:tentative="0">
      <w:start w:val="1"/>
      <w:numFmt w:val="upperLetter"/>
      <w:pStyle w:val="102"/>
      <w:lvlText w:val="%1"/>
      <w:lvlJc w:val="left"/>
      <w:pPr>
        <w:tabs>
          <w:tab w:val="left" w:pos="0"/>
        </w:tabs>
        <w:ind w:left="0" w:leftChars="0" w:firstLine="0" w:firstLineChars="0"/>
      </w:pPr>
      <w:rPr>
        <w:rFonts w:hint="default"/>
      </w:rPr>
    </w:lvl>
    <w:lvl w:ilvl="1" w:tentative="0">
      <w:start w:val="1"/>
      <w:numFmt w:val="decimal"/>
      <w:pStyle w:val="103"/>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F7293EA"/>
    <w:multiLevelType w:val="multilevel"/>
    <w:tmpl w:val="FF7293EA"/>
    <w:lvl w:ilvl="0" w:tentative="0">
      <w:start w:val="1"/>
      <w:numFmt w:val="decimal"/>
      <w:pStyle w:val="114"/>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04A2282F"/>
    <w:multiLevelType w:val="multilevel"/>
    <w:tmpl w:val="04A2282F"/>
    <w:lvl w:ilvl="0" w:tentative="0">
      <w:start w:val="1"/>
      <w:numFmt w:val="none"/>
      <w:pStyle w:val="107"/>
      <w:suff w:val="nothing"/>
      <w:lvlText w:val="注："/>
      <w:lvlJc w:val="left"/>
      <w:pPr>
        <w:ind w:left="737" w:leftChars="0" w:hanging="374"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08E839C5"/>
    <w:multiLevelType w:val="multilevel"/>
    <w:tmpl w:val="08E839C5"/>
    <w:lvl w:ilvl="0" w:tentative="0">
      <w:start w:val="1"/>
      <w:numFmt w:val="decimal"/>
      <w:pStyle w:val="18"/>
      <w:lvlText w:val="%1)"/>
      <w:lvlJc w:val="left"/>
      <w:pPr>
        <w:tabs>
          <w:tab w:val="left" w:pos="0"/>
        </w:tabs>
        <w:ind w:left="720" w:leftChars="0" w:hanging="357" w:firstLineChars="0"/>
      </w:pPr>
      <w:rPr>
        <w:rFonts w:hint="eastAsia" w:ascii="宋体" w:hAnsi="宋体" w:eastAsia="宋体" w:cs="宋体"/>
        <w:sz w:val="15"/>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
    <w:nsid w:val="1D1064EF"/>
    <w:multiLevelType w:val="multilevel"/>
    <w:tmpl w:val="1D1064EF"/>
    <w:lvl w:ilvl="0" w:tentative="0">
      <w:start w:val="1"/>
      <w:numFmt w:val="upperLetter"/>
      <w:pStyle w:val="89"/>
      <w:suff w:val="nothing"/>
      <w:lvlText w:val="附录%1"/>
      <w:lvlJc w:val="left"/>
      <w:pPr>
        <w:ind w:left="0" w:leftChars="0" w:firstLine="0" w:firstLineChars="0"/>
      </w:pPr>
      <w:rPr>
        <w:rFonts w:hint="default"/>
        <w:spacing w:val="102"/>
      </w:rPr>
    </w:lvl>
    <w:lvl w:ilvl="1" w:tentative="0">
      <w:start w:val="1"/>
      <w:numFmt w:val="decimal"/>
      <w:pStyle w:val="90"/>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1"/>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2"/>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3"/>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4"/>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229A92DE"/>
    <w:multiLevelType w:val="multilevel"/>
    <w:tmpl w:val="229A92DE"/>
    <w:lvl w:ilvl="0" w:tentative="0">
      <w:start w:val="1"/>
      <w:numFmt w:val="decimal"/>
      <w:pStyle w:val="120"/>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2">
    <w:nsid w:val="24C39C7A"/>
    <w:multiLevelType w:val="multilevel"/>
    <w:tmpl w:val="24C39C7A"/>
    <w:lvl w:ilvl="0" w:tentative="0">
      <w:start w:val="1"/>
      <w:numFmt w:val="upperLetter"/>
      <w:pStyle w:val="100"/>
      <w:lvlText w:val="%1"/>
      <w:lvlJc w:val="left"/>
      <w:pPr>
        <w:tabs>
          <w:tab w:val="left" w:pos="0"/>
        </w:tabs>
        <w:ind w:left="0" w:leftChars="0" w:firstLine="0" w:firstLineChars="0"/>
      </w:pPr>
      <w:rPr>
        <w:rFonts w:hint="default"/>
      </w:rPr>
    </w:lvl>
    <w:lvl w:ilvl="1" w:tentative="0">
      <w:start w:val="1"/>
      <w:numFmt w:val="decimal"/>
      <w:pStyle w:val="101"/>
      <w:suff w:val="nothing"/>
      <w:lvlText w:val="图%1.%2　"/>
      <w:lvlJc w:val="left"/>
      <w:pPr>
        <w:ind w:left="0" w:leftChars="0" w:firstLine="0" w:firstLineChars="0"/>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3">
    <w:nsid w:val="33890673"/>
    <w:multiLevelType w:val="multilevel"/>
    <w:tmpl w:val="33890673"/>
    <w:lvl w:ilvl="0" w:tentative="0">
      <w:start w:val="1"/>
      <w:numFmt w:val="none"/>
      <w:pStyle w:val="105"/>
      <w:suff w:val="nothing"/>
      <w:lvlText w:val="示例："/>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4">
    <w:nsid w:val="3EB6D4CE"/>
    <w:multiLevelType w:val="multilevel"/>
    <w:tmpl w:val="3EB6D4CE"/>
    <w:lvl w:ilvl="0" w:tentative="0">
      <w:start w:val="1"/>
      <w:numFmt w:val="decimal"/>
      <w:pStyle w:val="106"/>
      <w:suff w:val="nothing"/>
      <w:lvlText w:val="示例%1："/>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47E3D702"/>
    <w:multiLevelType w:val="multilevel"/>
    <w:tmpl w:val="47E3D702"/>
    <w:lvl w:ilvl="0" w:tentative="0">
      <w:start w:val="1"/>
      <w:numFmt w:val="decimal"/>
      <w:pStyle w:val="108"/>
      <w:suff w:val="nothing"/>
      <w:lvlText w:val="注%1："/>
      <w:lvlJc w:val="left"/>
      <w:pPr>
        <w:ind w:left="811" w:leftChars="0" w:hanging="448"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6">
    <w:nsid w:val="72C331DD"/>
    <w:multiLevelType w:val="multilevel"/>
    <w:tmpl w:val="72C331DD"/>
    <w:lvl w:ilvl="0" w:tentative="0">
      <w:start w:val="1"/>
      <w:numFmt w:val="none"/>
      <w:pStyle w:val="56"/>
      <w:suff w:val="nothing"/>
      <w:lvlText w:val="%1"/>
      <w:lvlJc w:val="left"/>
      <w:pPr>
        <w:ind w:left="425" w:leftChars="0" w:hanging="425" w:firstLineChars="0"/>
      </w:pPr>
      <w:rPr>
        <w:rFonts w:hint="default"/>
      </w:rPr>
    </w:lvl>
    <w:lvl w:ilvl="1" w:tentative="0">
      <w:start w:val="1"/>
      <w:numFmt w:val="decimal"/>
      <w:pStyle w:val="63"/>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4"/>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5"/>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6"/>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7"/>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4"/>
  </w:num>
  <w:num w:numId="2">
    <w:abstractNumId w:val="12"/>
  </w:num>
  <w:num w:numId="3">
    <w:abstractNumId w:val="9"/>
  </w:num>
  <w:num w:numId="4">
    <w:abstractNumId w:val="16"/>
  </w:num>
  <w:num w:numId="5">
    <w:abstractNumId w:val="3"/>
  </w:num>
  <w:num w:numId="6">
    <w:abstractNumId w:val="5"/>
  </w:num>
  <w:num w:numId="7">
    <w:abstractNumId w:val="2"/>
  </w:num>
  <w:num w:numId="8">
    <w:abstractNumId w:val="10"/>
  </w:num>
  <w:num w:numId="9">
    <w:abstractNumId w:val="6"/>
  </w:num>
  <w:num w:numId="10">
    <w:abstractNumId w:val="13"/>
  </w:num>
  <w:num w:numId="11">
    <w:abstractNumId w:val="14"/>
  </w:num>
  <w:num w:numId="12">
    <w:abstractNumId w:val="8"/>
  </w:num>
  <w:num w:numId="13">
    <w:abstractNumId w:val="15"/>
  </w:num>
  <w:num w:numId="14">
    <w:abstractNumId w:val="0"/>
  </w:num>
  <w:num w:numId="15">
    <w:abstractNumId w:val="7"/>
  </w:num>
  <w:num w:numId="16">
    <w:abstractNumId w:val="1"/>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lN2M3MGI1ZDA4OWJjZTE3NWY4ZjJjNThhYmI0M2QifQ=="/>
    <w:docVar w:name="KSO_WPS_MARK_KEY" w:val="609fd2be-f1b6-4b76-bf47-a2f9774104ea"/>
  </w:docVars>
  <w:rsids>
    <w:rsidRoot w:val="00000000"/>
    <w:rsid w:val="00072C34"/>
    <w:rsid w:val="000C1FF9"/>
    <w:rsid w:val="00133387"/>
    <w:rsid w:val="00135135"/>
    <w:rsid w:val="001570FF"/>
    <w:rsid w:val="001669D4"/>
    <w:rsid w:val="0018099E"/>
    <w:rsid w:val="001C048E"/>
    <w:rsid w:val="001F7F7E"/>
    <w:rsid w:val="002D269B"/>
    <w:rsid w:val="00307A95"/>
    <w:rsid w:val="00384B9C"/>
    <w:rsid w:val="00411CA3"/>
    <w:rsid w:val="004672B9"/>
    <w:rsid w:val="005319D6"/>
    <w:rsid w:val="005A0FB6"/>
    <w:rsid w:val="00655C07"/>
    <w:rsid w:val="006D0CE9"/>
    <w:rsid w:val="006E05BE"/>
    <w:rsid w:val="00732078"/>
    <w:rsid w:val="00733E26"/>
    <w:rsid w:val="007C0F2D"/>
    <w:rsid w:val="007E4CA5"/>
    <w:rsid w:val="008A131F"/>
    <w:rsid w:val="00906786"/>
    <w:rsid w:val="00912DD8"/>
    <w:rsid w:val="00A3470B"/>
    <w:rsid w:val="00A67D58"/>
    <w:rsid w:val="00AB18E7"/>
    <w:rsid w:val="00AD10E6"/>
    <w:rsid w:val="00BC757B"/>
    <w:rsid w:val="00C30909"/>
    <w:rsid w:val="00C50B26"/>
    <w:rsid w:val="00C84172"/>
    <w:rsid w:val="00D64AE1"/>
    <w:rsid w:val="00D743B5"/>
    <w:rsid w:val="00D91EDB"/>
    <w:rsid w:val="00E232E6"/>
    <w:rsid w:val="00E645F8"/>
    <w:rsid w:val="00E972B6"/>
    <w:rsid w:val="00EA40E8"/>
    <w:rsid w:val="00ED3BD8"/>
    <w:rsid w:val="00F50CDF"/>
    <w:rsid w:val="00F74A57"/>
    <w:rsid w:val="00FB4547"/>
    <w:rsid w:val="00FB5053"/>
    <w:rsid w:val="00FC206D"/>
    <w:rsid w:val="00FE1942"/>
    <w:rsid w:val="00FE4037"/>
    <w:rsid w:val="010827C0"/>
    <w:rsid w:val="010F3B4F"/>
    <w:rsid w:val="01325A8F"/>
    <w:rsid w:val="01396E1E"/>
    <w:rsid w:val="013B0DE8"/>
    <w:rsid w:val="013B2B96"/>
    <w:rsid w:val="013C147D"/>
    <w:rsid w:val="01431A4A"/>
    <w:rsid w:val="0147153B"/>
    <w:rsid w:val="014A102B"/>
    <w:rsid w:val="01545A05"/>
    <w:rsid w:val="015B4FE6"/>
    <w:rsid w:val="015B6D94"/>
    <w:rsid w:val="01671BDD"/>
    <w:rsid w:val="016A6FD7"/>
    <w:rsid w:val="01814321"/>
    <w:rsid w:val="018362EB"/>
    <w:rsid w:val="018F6A3E"/>
    <w:rsid w:val="01910A08"/>
    <w:rsid w:val="0196601E"/>
    <w:rsid w:val="019E4ED3"/>
    <w:rsid w:val="01A87AFF"/>
    <w:rsid w:val="01AF5332"/>
    <w:rsid w:val="01C56903"/>
    <w:rsid w:val="01CE3A0A"/>
    <w:rsid w:val="01D474B3"/>
    <w:rsid w:val="01D95F0B"/>
    <w:rsid w:val="01DF5C17"/>
    <w:rsid w:val="01E21263"/>
    <w:rsid w:val="01E52B01"/>
    <w:rsid w:val="01EE10E5"/>
    <w:rsid w:val="01F36FCC"/>
    <w:rsid w:val="01F40F97"/>
    <w:rsid w:val="01F82835"/>
    <w:rsid w:val="01FB40D3"/>
    <w:rsid w:val="01FF0067"/>
    <w:rsid w:val="01FF1E15"/>
    <w:rsid w:val="020B6A0C"/>
    <w:rsid w:val="020C008E"/>
    <w:rsid w:val="021B6523"/>
    <w:rsid w:val="02223D56"/>
    <w:rsid w:val="02247ACE"/>
    <w:rsid w:val="02290C40"/>
    <w:rsid w:val="02296E92"/>
    <w:rsid w:val="022C24DE"/>
    <w:rsid w:val="02315D47"/>
    <w:rsid w:val="023A4BFB"/>
    <w:rsid w:val="0242213F"/>
    <w:rsid w:val="02445A7A"/>
    <w:rsid w:val="02502671"/>
    <w:rsid w:val="025A529E"/>
    <w:rsid w:val="0264611C"/>
    <w:rsid w:val="026B74AB"/>
    <w:rsid w:val="026C6D7F"/>
    <w:rsid w:val="026E6F9B"/>
    <w:rsid w:val="0273010D"/>
    <w:rsid w:val="027F6AB2"/>
    <w:rsid w:val="0281282A"/>
    <w:rsid w:val="028247F4"/>
    <w:rsid w:val="02913461"/>
    <w:rsid w:val="02936A01"/>
    <w:rsid w:val="02987B74"/>
    <w:rsid w:val="029C7664"/>
    <w:rsid w:val="02AD14F9"/>
    <w:rsid w:val="02AD1871"/>
    <w:rsid w:val="02B05493"/>
    <w:rsid w:val="02B524D4"/>
    <w:rsid w:val="02B8660C"/>
    <w:rsid w:val="02BD75DA"/>
    <w:rsid w:val="02C848FD"/>
    <w:rsid w:val="02CD5A6F"/>
    <w:rsid w:val="02D7069C"/>
    <w:rsid w:val="02DE4536"/>
    <w:rsid w:val="02F456F2"/>
    <w:rsid w:val="02FA25DD"/>
    <w:rsid w:val="02FE3E7B"/>
    <w:rsid w:val="03035935"/>
    <w:rsid w:val="0305345B"/>
    <w:rsid w:val="03101E00"/>
    <w:rsid w:val="031A4A2D"/>
    <w:rsid w:val="03237D85"/>
    <w:rsid w:val="03265180"/>
    <w:rsid w:val="032A2EC2"/>
    <w:rsid w:val="03305FFE"/>
    <w:rsid w:val="033F6241"/>
    <w:rsid w:val="03465822"/>
    <w:rsid w:val="034D3112"/>
    <w:rsid w:val="034D4B53"/>
    <w:rsid w:val="03525F75"/>
    <w:rsid w:val="03577A2F"/>
    <w:rsid w:val="035A42CC"/>
    <w:rsid w:val="0361440A"/>
    <w:rsid w:val="036208AE"/>
    <w:rsid w:val="03710AF1"/>
    <w:rsid w:val="037708BB"/>
    <w:rsid w:val="03824AAC"/>
    <w:rsid w:val="038500F8"/>
    <w:rsid w:val="038A1BB2"/>
    <w:rsid w:val="03A964DC"/>
    <w:rsid w:val="03AA7B5F"/>
    <w:rsid w:val="03B409DD"/>
    <w:rsid w:val="03B66504"/>
    <w:rsid w:val="03BB1D6C"/>
    <w:rsid w:val="03BC0A04"/>
    <w:rsid w:val="03BE185C"/>
    <w:rsid w:val="03BE360A"/>
    <w:rsid w:val="03C055D4"/>
    <w:rsid w:val="03CF3A69"/>
    <w:rsid w:val="03D1158F"/>
    <w:rsid w:val="03D66BA6"/>
    <w:rsid w:val="03EF7C67"/>
    <w:rsid w:val="03F62DA4"/>
    <w:rsid w:val="03FB660C"/>
    <w:rsid w:val="04071455"/>
    <w:rsid w:val="040E6340"/>
    <w:rsid w:val="04114082"/>
    <w:rsid w:val="04137DFA"/>
    <w:rsid w:val="04221DEB"/>
    <w:rsid w:val="042518DB"/>
    <w:rsid w:val="04263D68"/>
    <w:rsid w:val="042E253E"/>
    <w:rsid w:val="0433224A"/>
    <w:rsid w:val="04425FE9"/>
    <w:rsid w:val="04461F7D"/>
    <w:rsid w:val="045D1075"/>
    <w:rsid w:val="0462668B"/>
    <w:rsid w:val="04651CD8"/>
    <w:rsid w:val="04706FFA"/>
    <w:rsid w:val="047343F5"/>
    <w:rsid w:val="047D1717"/>
    <w:rsid w:val="04854128"/>
    <w:rsid w:val="048E56D2"/>
    <w:rsid w:val="0490144A"/>
    <w:rsid w:val="04974587"/>
    <w:rsid w:val="04B05649"/>
    <w:rsid w:val="04B35139"/>
    <w:rsid w:val="04C133B2"/>
    <w:rsid w:val="04C609C8"/>
    <w:rsid w:val="04CD61FB"/>
    <w:rsid w:val="04CE5ACF"/>
    <w:rsid w:val="04D56E5D"/>
    <w:rsid w:val="04E672BC"/>
    <w:rsid w:val="04E90B5B"/>
    <w:rsid w:val="04E946B7"/>
    <w:rsid w:val="04F05A45"/>
    <w:rsid w:val="04F33787"/>
    <w:rsid w:val="04F46864"/>
    <w:rsid w:val="04F574FF"/>
    <w:rsid w:val="04F76DD4"/>
    <w:rsid w:val="050339CA"/>
    <w:rsid w:val="05085485"/>
    <w:rsid w:val="05094D59"/>
    <w:rsid w:val="050B287F"/>
    <w:rsid w:val="050D65F7"/>
    <w:rsid w:val="050F6813"/>
    <w:rsid w:val="052B2F21"/>
    <w:rsid w:val="052E656D"/>
    <w:rsid w:val="05300538"/>
    <w:rsid w:val="053F077B"/>
    <w:rsid w:val="053F172A"/>
    <w:rsid w:val="0542447B"/>
    <w:rsid w:val="054913C7"/>
    <w:rsid w:val="054B5371"/>
    <w:rsid w:val="054F6C10"/>
    <w:rsid w:val="055A5676"/>
    <w:rsid w:val="056D52E8"/>
    <w:rsid w:val="056D7096"/>
    <w:rsid w:val="057448C8"/>
    <w:rsid w:val="05816FE5"/>
    <w:rsid w:val="058645FB"/>
    <w:rsid w:val="058D14E6"/>
    <w:rsid w:val="0591547A"/>
    <w:rsid w:val="059211F2"/>
    <w:rsid w:val="059705B7"/>
    <w:rsid w:val="05976809"/>
    <w:rsid w:val="05A607FA"/>
    <w:rsid w:val="05AA02EA"/>
    <w:rsid w:val="05C3315A"/>
    <w:rsid w:val="05C56ED2"/>
    <w:rsid w:val="05E76E48"/>
    <w:rsid w:val="05EA06E6"/>
    <w:rsid w:val="05EA5FAC"/>
    <w:rsid w:val="05FB28F4"/>
    <w:rsid w:val="06071298"/>
    <w:rsid w:val="060C4B01"/>
    <w:rsid w:val="060E0879"/>
    <w:rsid w:val="0616772D"/>
    <w:rsid w:val="06222576"/>
    <w:rsid w:val="0623356C"/>
    <w:rsid w:val="06233BF8"/>
    <w:rsid w:val="06257970"/>
    <w:rsid w:val="06293905"/>
    <w:rsid w:val="062E2CC9"/>
    <w:rsid w:val="06344057"/>
    <w:rsid w:val="06345E06"/>
    <w:rsid w:val="0636392C"/>
    <w:rsid w:val="06451DC1"/>
    <w:rsid w:val="06585F98"/>
    <w:rsid w:val="06622973"/>
    <w:rsid w:val="0671705A"/>
    <w:rsid w:val="067B57E2"/>
    <w:rsid w:val="06856661"/>
    <w:rsid w:val="06874187"/>
    <w:rsid w:val="068C79F0"/>
    <w:rsid w:val="06915006"/>
    <w:rsid w:val="06CB0518"/>
    <w:rsid w:val="06CB676A"/>
    <w:rsid w:val="06CE1DB6"/>
    <w:rsid w:val="06CE625A"/>
    <w:rsid w:val="06DA4BFF"/>
    <w:rsid w:val="06DC0977"/>
    <w:rsid w:val="06DF44A2"/>
    <w:rsid w:val="06E15F8D"/>
    <w:rsid w:val="06E31BE3"/>
    <w:rsid w:val="06E31D05"/>
    <w:rsid w:val="06E415DA"/>
    <w:rsid w:val="06E65352"/>
    <w:rsid w:val="06EB2968"/>
    <w:rsid w:val="06EE319F"/>
    <w:rsid w:val="06F21F49"/>
    <w:rsid w:val="06F23CF7"/>
    <w:rsid w:val="06F3181D"/>
    <w:rsid w:val="06F7755F"/>
    <w:rsid w:val="06F85085"/>
    <w:rsid w:val="0708176C"/>
    <w:rsid w:val="07091040"/>
    <w:rsid w:val="071360F1"/>
    <w:rsid w:val="071D689A"/>
    <w:rsid w:val="072639A0"/>
    <w:rsid w:val="074122D2"/>
    <w:rsid w:val="07462294"/>
    <w:rsid w:val="074B78AB"/>
    <w:rsid w:val="074F787F"/>
    <w:rsid w:val="0753050D"/>
    <w:rsid w:val="07591FC8"/>
    <w:rsid w:val="075C73C2"/>
    <w:rsid w:val="075E75DE"/>
    <w:rsid w:val="07615D5A"/>
    <w:rsid w:val="07691ADF"/>
    <w:rsid w:val="076A5F83"/>
    <w:rsid w:val="07707311"/>
    <w:rsid w:val="07724E37"/>
    <w:rsid w:val="07740BAF"/>
    <w:rsid w:val="077566D6"/>
    <w:rsid w:val="07794418"/>
    <w:rsid w:val="077A3CEC"/>
    <w:rsid w:val="077C7A64"/>
    <w:rsid w:val="078A03D3"/>
    <w:rsid w:val="078F7797"/>
    <w:rsid w:val="07966D78"/>
    <w:rsid w:val="079923C4"/>
    <w:rsid w:val="079E3E7E"/>
    <w:rsid w:val="07AF7E3A"/>
    <w:rsid w:val="07B23FB7"/>
    <w:rsid w:val="07B90CB8"/>
    <w:rsid w:val="07C82CA9"/>
    <w:rsid w:val="07C84A57"/>
    <w:rsid w:val="07CA6A21"/>
    <w:rsid w:val="07CD4764"/>
    <w:rsid w:val="07CF5DE6"/>
    <w:rsid w:val="07D7113E"/>
    <w:rsid w:val="07E04497"/>
    <w:rsid w:val="07E06245"/>
    <w:rsid w:val="07EC3B3B"/>
    <w:rsid w:val="07EC4BEA"/>
    <w:rsid w:val="07F254EA"/>
    <w:rsid w:val="07F41CF0"/>
    <w:rsid w:val="08026D59"/>
    <w:rsid w:val="080812F8"/>
    <w:rsid w:val="080D690E"/>
    <w:rsid w:val="081658FD"/>
    <w:rsid w:val="08167EB9"/>
    <w:rsid w:val="08183C31"/>
    <w:rsid w:val="08314CF2"/>
    <w:rsid w:val="08316AA1"/>
    <w:rsid w:val="08422A5C"/>
    <w:rsid w:val="084367D4"/>
    <w:rsid w:val="084C38DA"/>
    <w:rsid w:val="084D31AF"/>
    <w:rsid w:val="08591B53"/>
    <w:rsid w:val="08626C5A"/>
    <w:rsid w:val="08646E76"/>
    <w:rsid w:val="0869448C"/>
    <w:rsid w:val="086A3D60"/>
    <w:rsid w:val="086E55FF"/>
    <w:rsid w:val="086F1377"/>
    <w:rsid w:val="087D3A94"/>
    <w:rsid w:val="087F5A5E"/>
    <w:rsid w:val="08836BD0"/>
    <w:rsid w:val="088968DD"/>
    <w:rsid w:val="088E3EF3"/>
    <w:rsid w:val="0898267C"/>
    <w:rsid w:val="08A70B11"/>
    <w:rsid w:val="08A92ADB"/>
    <w:rsid w:val="08AF79C5"/>
    <w:rsid w:val="08B1373D"/>
    <w:rsid w:val="08B576D2"/>
    <w:rsid w:val="08C07E24"/>
    <w:rsid w:val="08C276F9"/>
    <w:rsid w:val="08C666A3"/>
    <w:rsid w:val="08CA47FF"/>
    <w:rsid w:val="08D00067"/>
    <w:rsid w:val="08D5567E"/>
    <w:rsid w:val="08DF02AB"/>
    <w:rsid w:val="08E65ADD"/>
    <w:rsid w:val="08E81855"/>
    <w:rsid w:val="09052B03"/>
    <w:rsid w:val="090B5543"/>
    <w:rsid w:val="090D38FD"/>
    <w:rsid w:val="0911242E"/>
    <w:rsid w:val="091A7535"/>
    <w:rsid w:val="09336848"/>
    <w:rsid w:val="093E1D59"/>
    <w:rsid w:val="093E3544"/>
    <w:rsid w:val="094445B2"/>
    <w:rsid w:val="09574568"/>
    <w:rsid w:val="096B1B3E"/>
    <w:rsid w:val="097053A7"/>
    <w:rsid w:val="0972111F"/>
    <w:rsid w:val="09722ECD"/>
    <w:rsid w:val="097A4477"/>
    <w:rsid w:val="098552F6"/>
    <w:rsid w:val="098D41AA"/>
    <w:rsid w:val="0990452D"/>
    <w:rsid w:val="099512B1"/>
    <w:rsid w:val="09AA4D5C"/>
    <w:rsid w:val="09AF2373"/>
    <w:rsid w:val="09B533F5"/>
    <w:rsid w:val="09BA4874"/>
    <w:rsid w:val="09C5399F"/>
    <w:rsid w:val="09CD27F9"/>
    <w:rsid w:val="09CF6571"/>
    <w:rsid w:val="09D92F4C"/>
    <w:rsid w:val="09E57B43"/>
    <w:rsid w:val="09E65669"/>
    <w:rsid w:val="09EA6F07"/>
    <w:rsid w:val="09ED69F7"/>
    <w:rsid w:val="09EF09C1"/>
    <w:rsid w:val="09EF451D"/>
    <w:rsid w:val="09F00295"/>
    <w:rsid w:val="09F63AFE"/>
    <w:rsid w:val="0A00672A"/>
    <w:rsid w:val="0A037FC9"/>
    <w:rsid w:val="0A1026E6"/>
    <w:rsid w:val="0A12645E"/>
    <w:rsid w:val="0A173A74"/>
    <w:rsid w:val="0A2368BD"/>
    <w:rsid w:val="0A27015B"/>
    <w:rsid w:val="0A2A7C4B"/>
    <w:rsid w:val="0A334D52"/>
    <w:rsid w:val="0A410AF1"/>
    <w:rsid w:val="0A426D43"/>
    <w:rsid w:val="0A4E393A"/>
    <w:rsid w:val="0A4F6B43"/>
    <w:rsid w:val="0A560A40"/>
    <w:rsid w:val="0A5C592B"/>
    <w:rsid w:val="0A670558"/>
    <w:rsid w:val="0A6A44EC"/>
    <w:rsid w:val="0A8D3D36"/>
    <w:rsid w:val="0A982E07"/>
    <w:rsid w:val="0A9E5F43"/>
    <w:rsid w:val="0AA44D6C"/>
    <w:rsid w:val="0AA55524"/>
    <w:rsid w:val="0AA90B70"/>
    <w:rsid w:val="0AAA48E8"/>
    <w:rsid w:val="0AAB4CA5"/>
    <w:rsid w:val="0AAF1EFF"/>
    <w:rsid w:val="0AB1211B"/>
    <w:rsid w:val="0ABB4D47"/>
    <w:rsid w:val="0AC534D0"/>
    <w:rsid w:val="0ACE05D7"/>
    <w:rsid w:val="0AD100C7"/>
    <w:rsid w:val="0AD11E75"/>
    <w:rsid w:val="0AE0030A"/>
    <w:rsid w:val="0AE0655C"/>
    <w:rsid w:val="0AEE6ECB"/>
    <w:rsid w:val="0AF12517"/>
    <w:rsid w:val="0AFA5870"/>
    <w:rsid w:val="0AFB3396"/>
    <w:rsid w:val="0AFF4C34"/>
    <w:rsid w:val="0AFF69E2"/>
    <w:rsid w:val="0B116715"/>
    <w:rsid w:val="0B1306DF"/>
    <w:rsid w:val="0B187AA4"/>
    <w:rsid w:val="0B1A381C"/>
    <w:rsid w:val="0B1D330C"/>
    <w:rsid w:val="0B275F39"/>
    <w:rsid w:val="0B2B5A29"/>
    <w:rsid w:val="0B2C587F"/>
    <w:rsid w:val="0B3A3EBE"/>
    <w:rsid w:val="0B41524D"/>
    <w:rsid w:val="0B460AB5"/>
    <w:rsid w:val="0B512FB6"/>
    <w:rsid w:val="0B584344"/>
    <w:rsid w:val="0B6902FF"/>
    <w:rsid w:val="0B6E3B68"/>
    <w:rsid w:val="0B6E5916"/>
    <w:rsid w:val="0B705B32"/>
    <w:rsid w:val="0B73117E"/>
    <w:rsid w:val="0B7A42BB"/>
    <w:rsid w:val="0B7D1FFD"/>
    <w:rsid w:val="0B7F7B23"/>
    <w:rsid w:val="0B896BF3"/>
    <w:rsid w:val="0B8D66E4"/>
    <w:rsid w:val="0B8F02F9"/>
    <w:rsid w:val="0B9335CE"/>
    <w:rsid w:val="0B9F6417"/>
    <w:rsid w:val="0BB84DE3"/>
    <w:rsid w:val="0BC1638D"/>
    <w:rsid w:val="0BC55E7E"/>
    <w:rsid w:val="0BC83278"/>
    <w:rsid w:val="0BD31C1D"/>
    <w:rsid w:val="0BD55995"/>
    <w:rsid w:val="0BDC6D23"/>
    <w:rsid w:val="0BE300B2"/>
    <w:rsid w:val="0BE502CE"/>
    <w:rsid w:val="0BED1857"/>
    <w:rsid w:val="0BF4406D"/>
    <w:rsid w:val="0BF71DAF"/>
    <w:rsid w:val="0BFE6C9A"/>
    <w:rsid w:val="0C1464BD"/>
    <w:rsid w:val="0C193AD3"/>
    <w:rsid w:val="0C22507E"/>
    <w:rsid w:val="0C252478"/>
    <w:rsid w:val="0C272694"/>
    <w:rsid w:val="0C360B29"/>
    <w:rsid w:val="0C3C77C2"/>
    <w:rsid w:val="0C3E353A"/>
    <w:rsid w:val="0C4072B2"/>
    <w:rsid w:val="0C48085D"/>
    <w:rsid w:val="0C4843B9"/>
    <w:rsid w:val="0C542D5E"/>
    <w:rsid w:val="0C550884"/>
    <w:rsid w:val="0C580AA0"/>
    <w:rsid w:val="0C62191E"/>
    <w:rsid w:val="0C684A5B"/>
    <w:rsid w:val="0C7156BE"/>
    <w:rsid w:val="0C760F26"/>
    <w:rsid w:val="0C790A16"/>
    <w:rsid w:val="0C796C68"/>
    <w:rsid w:val="0C803B53"/>
    <w:rsid w:val="0C8573BB"/>
    <w:rsid w:val="0C873133"/>
    <w:rsid w:val="0C880C59"/>
    <w:rsid w:val="0C8B4F1B"/>
    <w:rsid w:val="0C994C14"/>
    <w:rsid w:val="0CA23AC9"/>
    <w:rsid w:val="0CA37841"/>
    <w:rsid w:val="0CA77331"/>
    <w:rsid w:val="0CAC4948"/>
    <w:rsid w:val="0CAD246E"/>
    <w:rsid w:val="0CB33F28"/>
    <w:rsid w:val="0CB437FC"/>
    <w:rsid w:val="0CB87790"/>
    <w:rsid w:val="0CC003F3"/>
    <w:rsid w:val="0CCA3020"/>
    <w:rsid w:val="0CDC75E0"/>
    <w:rsid w:val="0CE73BD2"/>
    <w:rsid w:val="0CE95B9C"/>
    <w:rsid w:val="0CEA5470"/>
    <w:rsid w:val="0CFB142B"/>
    <w:rsid w:val="0CFD33F5"/>
    <w:rsid w:val="0CFE2CC9"/>
    <w:rsid w:val="0D020A0B"/>
    <w:rsid w:val="0D116EA1"/>
    <w:rsid w:val="0D136775"/>
    <w:rsid w:val="0D183D8B"/>
    <w:rsid w:val="0D3037CB"/>
    <w:rsid w:val="0D314E4D"/>
    <w:rsid w:val="0D3C216F"/>
    <w:rsid w:val="0D3F57BC"/>
    <w:rsid w:val="0D5B011C"/>
    <w:rsid w:val="0D6E60A1"/>
    <w:rsid w:val="0D780CCE"/>
    <w:rsid w:val="0D8256A8"/>
    <w:rsid w:val="0D847672"/>
    <w:rsid w:val="0D8853B5"/>
    <w:rsid w:val="0D8E04F1"/>
    <w:rsid w:val="0D9773A6"/>
    <w:rsid w:val="0D9C676A"/>
    <w:rsid w:val="0D9F1A6C"/>
    <w:rsid w:val="0D9F625A"/>
    <w:rsid w:val="0DA63A8D"/>
    <w:rsid w:val="0DAE46EF"/>
    <w:rsid w:val="0DAE649D"/>
    <w:rsid w:val="0DB31D06"/>
    <w:rsid w:val="0DBF4B4E"/>
    <w:rsid w:val="0DC161D1"/>
    <w:rsid w:val="0DCB34F3"/>
    <w:rsid w:val="0DCE08EE"/>
    <w:rsid w:val="0DD423A8"/>
    <w:rsid w:val="0DDE4FD5"/>
    <w:rsid w:val="0DE10621"/>
    <w:rsid w:val="0DE34399"/>
    <w:rsid w:val="0DE620DB"/>
    <w:rsid w:val="0DE819AF"/>
    <w:rsid w:val="0DF06AB6"/>
    <w:rsid w:val="0DF20A80"/>
    <w:rsid w:val="0DF26CD2"/>
    <w:rsid w:val="0DFF4F4B"/>
    <w:rsid w:val="0E0367E9"/>
    <w:rsid w:val="0E097B78"/>
    <w:rsid w:val="0E0D7668"/>
    <w:rsid w:val="0E1327A4"/>
    <w:rsid w:val="0E372937"/>
    <w:rsid w:val="0E39045D"/>
    <w:rsid w:val="0E4017EB"/>
    <w:rsid w:val="0E440BB0"/>
    <w:rsid w:val="0E4F1A2E"/>
    <w:rsid w:val="0E4F7C80"/>
    <w:rsid w:val="0E63372C"/>
    <w:rsid w:val="0E6C7DC7"/>
    <w:rsid w:val="0E707BF7"/>
    <w:rsid w:val="0E71409B"/>
    <w:rsid w:val="0E772D33"/>
    <w:rsid w:val="0E7B6CC7"/>
    <w:rsid w:val="0E7F623D"/>
    <w:rsid w:val="0E883192"/>
    <w:rsid w:val="0E8B67DF"/>
    <w:rsid w:val="0E8D07A9"/>
    <w:rsid w:val="0E9B1118"/>
    <w:rsid w:val="0EA7186A"/>
    <w:rsid w:val="0EAE0E4B"/>
    <w:rsid w:val="0EAF6971"/>
    <w:rsid w:val="0EB43F87"/>
    <w:rsid w:val="0EB6385C"/>
    <w:rsid w:val="0EB9334C"/>
    <w:rsid w:val="0EBB5316"/>
    <w:rsid w:val="0EBD2E3C"/>
    <w:rsid w:val="0EC046DA"/>
    <w:rsid w:val="0EC341CA"/>
    <w:rsid w:val="0ECE5049"/>
    <w:rsid w:val="0ED463D8"/>
    <w:rsid w:val="0ED65CAC"/>
    <w:rsid w:val="0EE04D7C"/>
    <w:rsid w:val="0EE228A3"/>
    <w:rsid w:val="0EE303C9"/>
    <w:rsid w:val="0EE54141"/>
    <w:rsid w:val="0EEE56EB"/>
    <w:rsid w:val="0EF3685E"/>
    <w:rsid w:val="0EFB5712"/>
    <w:rsid w:val="0F0E3698"/>
    <w:rsid w:val="0F113188"/>
    <w:rsid w:val="0F1467D4"/>
    <w:rsid w:val="0F16079E"/>
    <w:rsid w:val="0F19203C"/>
    <w:rsid w:val="0F1B7B63"/>
    <w:rsid w:val="0F220EF1"/>
    <w:rsid w:val="0F384BB8"/>
    <w:rsid w:val="0F39623B"/>
    <w:rsid w:val="0F3D21CF"/>
    <w:rsid w:val="0F3F7CF5"/>
    <w:rsid w:val="0F4C41C0"/>
    <w:rsid w:val="0F503CB0"/>
    <w:rsid w:val="0F514D91"/>
    <w:rsid w:val="0F587009"/>
    <w:rsid w:val="0F704352"/>
    <w:rsid w:val="0F711E78"/>
    <w:rsid w:val="0F751969"/>
    <w:rsid w:val="0F772126"/>
    <w:rsid w:val="0F7A2ADB"/>
    <w:rsid w:val="0F7B4AA5"/>
    <w:rsid w:val="0F7B6853"/>
    <w:rsid w:val="0F825E34"/>
    <w:rsid w:val="0F8B4CE8"/>
    <w:rsid w:val="0F9067A2"/>
    <w:rsid w:val="0F971788"/>
    <w:rsid w:val="0F987405"/>
    <w:rsid w:val="0F9C5147"/>
    <w:rsid w:val="0F9C6EF5"/>
    <w:rsid w:val="0FA67D74"/>
    <w:rsid w:val="0FA91612"/>
    <w:rsid w:val="0FAC2EB1"/>
    <w:rsid w:val="0FB00BF3"/>
    <w:rsid w:val="0FB029A1"/>
    <w:rsid w:val="0FB0474F"/>
    <w:rsid w:val="0FB71F81"/>
    <w:rsid w:val="0FC14BAE"/>
    <w:rsid w:val="0FC1695C"/>
    <w:rsid w:val="0FD77F2D"/>
    <w:rsid w:val="0FDA5C70"/>
    <w:rsid w:val="0FDB0040"/>
    <w:rsid w:val="0FEF6A7E"/>
    <w:rsid w:val="0FF07241"/>
    <w:rsid w:val="0FF46D31"/>
    <w:rsid w:val="100131FC"/>
    <w:rsid w:val="10086339"/>
    <w:rsid w:val="100D7DF3"/>
    <w:rsid w:val="10150A56"/>
    <w:rsid w:val="1017657C"/>
    <w:rsid w:val="10196798"/>
    <w:rsid w:val="102D2243"/>
    <w:rsid w:val="102D5D9F"/>
    <w:rsid w:val="103233B6"/>
    <w:rsid w:val="10376C1E"/>
    <w:rsid w:val="10392996"/>
    <w:rsid w:val="10394744"/>
    <w:rsid w:val="1041184B"/>
    <w:rsid w:val="10437371"/>
    <w:rsid w:val="104430E9"/>
    <w:rsid w:val="104B091B"/>
    <w:rsid w:val="104D4104"/>
    <w:rsid w:val="10521CAA"/>
    <w:rsid w:val="1053332C"/>
    <w:rsid w:val="10593038"/>
    <w:rsid w:val="10594DE6"/>
    <w:rsid w:val="105A46BB"/>
    <w:rsid w:val="105B0B5E"/>
    <w:rsid w:val="106043C7"/>
    <w:rsid w:val="10615A49"/>
    <w:rsid w:val="106317C1"/>
    <w:rsid w:val="1077526D"/>
    <w:rsid w:val="10797237"/>
    <w:rsid w:val="107B2FAF"/>
    <w:rsid w:val="107E484D"/>
    <w:rsid w:val="107F4121"/>
    <w:rsid w:val="10881228"/>
    <w:rsid w:val="108B0D18"/>
    <w:rsid w:val="108C51BC"/>
    <w:rsid w:val="10A047C3"/>
    <w:rsid w:val="10AF2C58"/>
    <w:rsid w:val="10B1077E"/>
    <w:rsid w:val="10D34B99"/>
    <w:rsid w:val="10DB57FB"/>
    <w:rsid w:val="10E02E12"/>
    <w:rsid w:val="10E24DDC"/>
    <w:rsid w:val="10F1501F"/>
    <w:rsid w:val="10F16DCD"/>
    <w:rsid w:val="10F90377"/>
    <w:rsid w:val="10FD1C16"/>
    <w:rsid w:val="11032FA4"/>
    <w:rsid w:val="11074842"/>
    <w:rsid w:val="1111121D"/>
    <w:rsid w:val="1113541C"/>
    <w:rsid w:val="11160F29"/>
    <w:rsid w:val="111E393A"/>
    <w:rsid w:val="11270A41"/>
    <w:rsid w:val="112E1DCF"/>
    <w:rsid w:val="112F5B47"/>
    <w:rsid w:val="11301FEB"/>
    <w:rsid w:val="113413B0"/>
    <w:rsid w:val="115455AE"/>
    <w:rsid w:val="11567578"/>
    <w:rsid w:val="115D4462"/>
    <w:rsid w:val="11603F53"/>
    <w:rsid w:val="116E6670"/>
    <w:rsid w:val="119105B0"/>
    <w:rsid w:val="1191235E"/>
    <w:rsid w:val="11951E4E"/>
    <w:rsid w:val="119D51A7"/>
    <w:rsid w:val="11A26319"/>
    <w:rsid w:val="11A46535"/>
    <w:rsid w:val="11AE4CBE"/>
    <w:rsid w:val="11AE581E"/>
    <w:rsid w:val="11D5049D"/>
    <w:rsid w:val="11DB182B"/>
    <w:rsid w:val="11DD37F5"/>
    <w:rsid w:val="11DF30C9"/>
    <w:rsid w:val="11E863DD"/>
    <w:rsid w:val="11F8418B"/>
    <w:rsid w:val="11F86C31"/>
    <w:rsid w:val="12040D82"/>
    <w:rsid w:val="12042B30"/>
    <w:rsid w:val="12080872"/>
    <w:rsid w:val="12137217"/>
    <w:rsid w:val="12152F8F"/>
    <w:rsid w:val="121D3BF2"/>
    <w:rsid w:val="121F796A"/>
    <w:rsid w:val="12331667"/>
    <w:rsid w:val="12394ECF"/>
    <w:rsid w:val="123A47A4"/>
    <w:rsid w:val="124D44D7"/>
    <w:rsid w:val="125C471A"/>
    <w:rsid w:val="12631F4C"/>
    <w:rsid w:val="12681311"/>
    <w:rsid w:val="126B2BAF"/>
    <w:rsid w:val="127001C5"/>
    <w:rsid w:val="12807CE9"/>
    <w:rsid w:val="12843C71"/>
    <w:rsid w:val="12851EC3"/>
    <w:rsid w:val="12863B5B"/>
    <w:rsid w:val="12863E8D"/>
    <w:rsid w:val="12887C05"/>
    <w:rsid w:val="128B3251"/>
    <w:rsid w:val="128F4AEF"/>
    <w:rsid w:val="129063E4"/>
    <w:rsid w:val="129245E0"/>
    <w:rsid w:val="129739A4"/>
    <w:rsid w:val="129E4D32"/>
    <w:rsid w:val="12A367ED"/>
    <w:rsid w:val="12B207DE"/>
    <w:rsid w:val="12B91B6C"/>
    <w:rsid w:val="12D34B0B"/>
    <w:rsid w:val="12E0359D"/>
    <w:rsid w:val="12EC1F42"/>
    <w:rsid w:val="12F86B39"/>
    <w:rsid w:val="12F9640D"/>
    <w:rsid w:val="130C25E4"/>
    <w:rsid w:val="130D010A"/>
    <w:rsid w:val="130F5C30"/>
    <w:rsid w:val="13107532"/>
    <w:rsid w:val="13166FBF"/>
    <w:rsid w:val="13180F89"/>
    <w:rsid w:val="1319260B"/>
    <w:rsid w:val="131B45D5"/>
    <w:rsid w:val="132A2A6A"/>
    <w:rsid w:val="132A4818"/>
    <w:rsid w:val="133149E8"/>
    <w:rsid w:val="133B07D3"/>
    <w:rsid w:val="134D0507"/>
    <w:rsid w:val="134E49AB"/>
    <w:rsid w:val="136046DE"/>
    <w:rsid w:val="136715C8"/>
    <w:rsid w:val="1367781A"/>
    <w:rsid w:val="136A2E67"/>
    <w:rsid w:val="13765CAF"/>
    <w:rsid w:val="137F2DB6"/>
    <w:rsid w:val="13824654"/>
    <w:rsid w:val="138F0B1F"/>
    <w:rsid w:val="139323BD"/>
    <w:rsid w:val="13946135"/>
    <w:rsid w:val="13961EAE"/>
    <w:rsid w:val="139879D4"/>
    <w:rsid w:val="13A22600"/>
    <w:rsid w:val="13A520F1"/>
    <w:rsid w:val="13AC347F"/>
    <w:rsid w:val="13AE5449"/>
    <w:rsid w:val="13B54A2A"/>
    <w:rsid w:val="13BD743A"/>
    <w:rsid w:val="13CE1647"/>
    <w:rsid w:val="13CE33F5"/>
    <w:rsid w:val="13D50C28"/>
    <w:rsid w:val="13E23345"/>
    <w:rsid w:val="13E470BD"/>
    <w:rsid w:val="13E744B7"/>
    <w:rsid w:val="13EB21F9"/>
    <w:rsid w:val="13F310AE"/>
    <w:rsid w:val="13FB7F63"/>
    <w:rsid w:val="13FC4407"/>
    <w:rsid w:val="1402217A"/>
    <w:rsid w:val="14060DE1"/>
    <w:rsid w:val="14180B15"/>
    <w:rsid w:val="141D437D"/>
    <w:rsid w:val="14223741"/>
    <w:rsid w:val="142764B5"/>
    <w:rsid w:val="14276FAA"/>
    <w:rsid w:val="14397409"/>
    <w:rsid w:val="14465682"/>
    <w:rsid w:val="14467430"/>
    <w:rsid w:val="14496F20"/>
    <w:rsid w:val="145558C5"/>
    <w:rsid w:val="145F4995"/>
    <w:rsid w:val="1461426A"/>
    <w:rsid w:val="14681A9C"/>
    <w:rsid w:val="146D2C0E"/>
    <w:rsid w:val="146E3A58"/>
    <w:rsid w:val="147246C9"/>
    <w:rsid w:val="147E306D"/>
    <w:rsid w:val="148368D6"/>
    <w:rsid w:val="14900FF3"/>
    <w:rsid w:val="1494463F"/>
    <w:rsid w:val="149503B7"/>
    <w:rsid w:val="149E726C"/>
    <w:rsid w:val="14A979BF"/>
    <w:rsid w:val="14B52807"/>
    <w:rsid w:val="14B922F8"/>
    <w:rsid w:val="14B940A6"/>
    <w:rsid w:val="14D64CFE"/>
    <w:rsid w:val="14D7452C"/>
    <w:rsid w:val="14DA401C"/>
    <w:rsid w:val="14F90946"/>
    <w:rsid w:val="14FD1E12"/>
    <w:rsid w:val="14FE7D0A"/>
    <w:rsid w:val="150712B5"/>
    <w:rsid w:val="150C0FB0"/>
    <w:rsid w:val="15170DCC"/>
    <w:rsid w:val="151A266A"/>
    <w:rsid w:val="151B4D60"/>
    <w:rsid w:val="15204125"/>
    <w:rsid w:val="15211C4B"/>
    <w:rsid w:val="152D239E"/>
    <w:rsid w:val="15373433"/>
    <w:rsid w:val="153E0A4F"/>
    <w:rsid w:val="1542102E"/>
    <w:rsid w:val="154F4A0A"/>
    <w:rsid w:val="156009C5"/>
    <w:rsid w:val="156F6E5A"/>
    <w:rsid w:val="15785D0F"/>
    <w:rsid w:val="157B57FF"/>
    <w:rsid w:val="157B5B07"/>
    <w:rsid w:val="157D50D3"/>
    <w:rsid w:val="1581501D"/>
    <w:rsid w:val="158A5A42"/>
    <w:rsid w:val="158F3058"/>
    <w:rsid w:val="15915022"/>
    <w:rsid w:val="159D7523"/>
    <w:rsid w:val="15A72150"/>
    <w:rsid w:val="15B66837"/>
    <w:rsid w:val="15B825AF"/>
    <w:rsid w:val="15C9656A"/>
    <w:rsid w:val="15CF16A7"/>
    <w:rsid w:val="15D373E9"/>
    <w:rsid w:val="15DD3DC4"/>
    <w:rsid w:val="15DD5B72"/>
    <w:rsid w:val="15E2762C"/>
    <w:rsid w:val="15E46F00"/>
    <w:rsid w:val="15E6711C"/>
    <w:rsid w:val="15EC04AB"/>
    <w:rsid w:val="15EF58A5"/>
    <w:rsid w:val="15F555B1"/>
    <w:rsid w:val="15FB249C"/>
    <w:rsid w:val="16007AB2"/>
    <w:rsid w:val="16072649"/>
    <w:rsid w:val="160B0931"/>
    <w:rsid w:val="160C46A9"/>
    <w:rsid w:val="16113A6D"/>
    <w:rsid w:val="16157A01"/>
    <w:rsid w:val="161B669A"/>
    <w:rsid w:val="161F618A"/>
    <w:rsid w:val="163634D4"/>
    <w:rsid w:val="1638549E"/>
    <w:rsid w:val="163D0D06"/>
    <w:rsid w:val="16421E79"/>
    <w:rsid w:val="164D0F49"/>
    <w:rsid w:val="16551BAC"/>
    <w:rsid w:val="16556050"/>
    <w:rsid w:val="16571DC8"/>
    <w:rsid w:val="165D6CB3"/>
    <w:rsid w:val="16646293"/>
    <w:rsid w:val="1672275E"/>
    <w:rsid w:val="168129A1"/>
    <w:rsid w:val="1686445B"/>
    <w:rsid w:val="16893F4C"/>
    <w:rsid w:val="168E3310"/>
    <w:rsid w:val="169F376F"/>
    <w:rsid w:val="16A725A1"/>
    <w:rsid w:val="16BA319D"/>
    <w:rsid w:val="16C3745D"/>
    <w:rsid w:val="16C64858"/>
    <w:rsid w:val="16CE195E"/>
    <w:rsid w:val="16D43419"/>
    <w:rsid w:val="16D64DEC"/>
    <w:rsid w:val="16D76A65"/>
    <w:rsid w:val="16E3540A"/>
    <w:rsid w:val="16EA49EA"/>
    <w:rsid w:val="16ED44DA"/>
    <w:rsid w:val="16F05D79"/>
    <w:rsid w:val="16FF7D6A"/>
    <w:rsid w:val="170B2BB3"/>
    <w:rsid w:val="170F4451"/>
    <w:rsid w:val="17173305"/>
    <w:rsid w:val="171E2D6D"/>
    <w:rsid w:val="171F21BA"/>
    <w:rsid w:val="1725580F"/>
    <w:rsid w:val="172B0B5F"/>
    <w:rsid w:val="17306175"/>
    <w:rsid w:val="1732013F"/>
    <w:rsid w:val="173C2D6C"/>
    <w:rsid w:val="17451C21"/>
    <w:rsid w:val="174A5489"/>
    <w:rsid w:val="174A659D"/>
    <w:rsid w:val="174F6F43"/>
    <w:rsid w:val="175C51BC"/>
    <w:rsid w:val="1767603B"/>
    <w:rsid w:val="177249E0"/>
    <w:rsid w:val="17742506"/>
    <w:rsid w:val="177B3894"/>
    <w:rsid w:val="177F14EE"/>
    <w:rsid w:val="17800EAB"/>
    <w:rsid w:val="178070FD"/>
    <w:rsid w:val="178D1819"/>
    <w:rsid w:val="178D35C8"/>
    <w:rsid w:val="178E7A6B"/>
    <w:rsid w:val="1796247C"/>
    <w:rsid w:val="17996410"/>
    <w:rsid w:val="179D1A5D"/>
    <w:rsid w:val="17A76437"/>
    <w:rsid w:val="17AD5A18"/>
    <w:rsid w:val="17B374D2"/>
    <w:rsid w:val="17BB1EE3"/>
    <w:rsid w:val="17CE7E68"/>
    <w:rsid w:val="17D336D0"/>
    <w:rsid w:val="17DB4333"/>
    <w:rsid w:val="17E86A50"/>
    <w:rsid w:val="17F3167D"/>
    <w:rsid w:val="17F453F5"/>
    <w:rsid w:val="17F65611"/>
    <w:rsid w:val="17F90C5D"/>
    <w:rsid w:val="17FB2C27"/>
    <w:rsid w:val="180B10BC"/>
    <w:rsid w:val="180E4708"/>
    <w:rsid w:val="18100480"/>
    <w:rsid w:val="181F06C4"/>
    <w:rsid w:val="183028D1"/>
    <w:rsid w:val="183A374F"/>
    <w:rsid w:val="183D0B4A"/>
    <w:rsid w:val="183F48C2"/>
    <w:rsid w:val="18414ADE"/>
    <w:rsid w:val="184719C8"/>
    <w:rsid w:val="184B770B"/>
    <w:rsid w:val="18526166"/>
    <w:rsid w:val="185760AF"/>
    <w:rsid w:val="185A3A37"/>
    <w:rsid w:val="185D2F9A"/>
    <w:rsid w:val="18664544"/>
    <w:rsid w:val="186715DB"/>
    <w:rsid w:val="186C142F"/>
    <w:rsid w:val="186E164B"/>
    <w:rsid w:val="186E51A7"/>
    <w:rsid w:val="18716A45"/>
    <w:rsid w:val="18722EE9"/>
    <w:rsid w:val="187622AE"/>
    <w:rsid w:val="187F73B4"/>
    <w:rsid w:val="188449CB"/>
    <w:rsid w:val="18864B7C"/>
    <w:rsid w:val="188B7B07"/>
    <w:rsid w:val="188D7D23"/>
    <w:rsid w:val="189D783A"/>
    <w:rsid w:val="189F1804"/>
    <w:rsid w:val="18A706B9"/>
    <w:rsid w:val="18B90B18"/>
    <w:rsid w:val="18BA03EC"/>
    <w:rsid w:val="18CB25F9"/>
    <w:rsid w:val="18CD6371"/>
    <w:rsid w:val="18D05E62"/>
    <w:rsid w:val="18D25736"/>
    <w:rsid w:val="18D3325C"/>
    <w:rsid w:val="18DA0A8E"/>
    <w:rsid w:val="18DD40DB"/>
    <w:rsid w:val="18E15979"/>
    <w:rsid w:val="18E611E1"/>
    <w:rsid w:val="18ED6A14"/>
    <w:rsid w:val="18FA4C8D"/>
    <w:rsid w:val="18FE652B"/>
    <w:rsid w:val="18FF4051"/>
    <w:rsid w:val="190873AA"/>
    <w:rsid w:val="190D49C0"/>
    <w:rsid w:val="19145D4E"/>
    <w:rsid w:val="192B4E46"/>
    <w:rsid w:val="192C4A82"/>
    <w:rsid w:val="193261D5"/>
    <w:rsid w:val="19371A3D"/>
    <w:rsid w:val="193A32DB"/>
    <w:rsid w:val="193F08F1"/>
    <w:rsid w:val="194F4FD8"/>
    <w:rsid w:val="19540841"/>
    <w:rsid w:val="19593B1A"/>
    <w:rsid w:val="19597C05"/>
    <w:rsid w:val="19616ABA"/>
    <w:rsid w:val="19630A84"/>
    <w:rsid w:val="196A001E"/>
    <w:rsid w:val="197131A1"/>
    <w:rsid w:val="197467ED"/>
    <w:rsid w:val="197D7D98"/>
    <w:rsid w:val="197E766C"/>
    <w:rsid w:val="19923117"/>
    <w:rsid w:val="19940C3D"/>
    <w:rsid w:val="19962C07"/>
    <w:rsid w:val="1998697F"/>
    <w:rsid w:val="199926F8"/>
    <w:rsid w:val="19A312AE"/>
    <w:rsid w:val="19A370D2"/>
    <w:rsid w:val="19A52E4A"/>
    <w:rsid w:val="19B66E06"/>
    <w:rsid w:val="19BC1F42"/>
    <w:rsid w:val="19BD63E6"/>
    <w:rsid w:val="19C07C84"/>
    <w:rsid w:val="19C332D1"/>
    <w:rsid w:val="19C82F75"/>
    <w:rsid w:val="19DD0836"/>
    <w:rsid w:val="19E219A9"/>
    <w:rsid w:val="19E576EB"/>
    <w:rsid w:val="19ED659F"/>
    <w:rsid w:val="19EF40C6"/>
    <w:rsid w:val="19F142E2"/>
    <w:rsid w:val="19F16090"/>
    <w:rsid w:val="19F31E08"/>
    <w:rsid w:val="19F94F44"/>
    <w:rsid w:val="1A073B05"/>
    <w:rsid w:val="1A166D8F"/>
    <w:rsid w:val="1A187AC0"/>
    <w:rsid w:val="1A1D50D7"/>
    <w:rsid w:val="1A2C356C"/>
    <w:rsid w:val="1A2C70C8"/>
    <w:rsid w:val="1A3146DE"/>
    <w:rsid w:val="1A3A7069"/>
    <w:rsid w:val="1A57469C"/>
    <w:rsid w:val="1A5959E3"/>
    <w:rsid w:val="1A5B5BFF"/>
    <w:rsid w:val="1A622AE9"/>
    <w:rsid w:val="1A6C5716"/>
    <w:rsid w:val="1A75281D"/>
    <w:rsid w:val="1A766595"/>
    <w:rsid w:val="1A78055F"/>
    <w:rsid w:val="1A781584"/>
    <w:rsid w:val="1A78230D"/>
    <w:rsid w:val="1A7F48BE"/>
    <w:rsid w:val="1A8011C2"/>
    <w:rsid w:val="1A845156"/>
    <w:rsid w:val="1A8D39C7"/>
    <w:rsid w:val="1A98475D"/>
    <w:rsid w:val="1A9C249F"/>
    <w:rsid w:val="1AB1581F"/>
    <w:rsid w:val="1AB64BE3"/>
    <w:rsid w:val="1AC11F06"/>
    <w:rsid w:val="1AC45552"/>
    <w:rsid w:val="1AC94917"/>
    <w:rsid w:val="1ACD08AB"/>
    <w:rsid w:val="1AD5775F"/>
    <w:rsid w:val="1AEB78DE"/>
    <w:rsid w:val="1AF916A0"/>
    <w:rsid w:val="1AFF2A2E"/>
    <w:rsid w:val="1B010554"/>
    <w:rsid w:val="1B043BA1"/>
    <w:rsid w:val="1B100797"/>
    <w:rsid w:val="1B1C0EEA"/>
    <w:rsid w:val="1B216501"/>
    <w:rsid w:val="1B222279"/>
    <w:rsid w:val="1B281F85"/>
    <w:rsid w:val="1B285AE1"/>
    <w:rsid w:val="1B28788F"/>
    <w:rsid w:val="1B2A77ED"/>
    <w:rsid w:val="1B302BE8"/>
    <w:rsid w:val="1B304996"/>
    <w:rsid w:val="1B34092A"/>
    <w:rsid w:val="1B356450"/>
    <w:rsid w:val="1B3F2E2B"/>
    <w:rsid w:val="1B440441"/>
    <w:rsid w:val="1B486183"/>
    <w:rsid w:val="1B4C2538"/>
    <w:rsid w:val="1B5468D6"/>
    <w:rsid w:val="1B5508A0"/>
    <w:rsid w:val="1B59213E"/>
    <w:rsid w:val="1B5C578B"/>
    <w:rsid w:val="1B6034CD"/>
    <w:rsid w:val="1B642891"/>
    <w:rsid w:val="1B6B1E72"/>
    <w:rsid w:val="1B6B3C20"/>
    <w:rsid w:val="1B6D7998"/>
    <w:rsid w:val="1B6F54BE"/>
    <w:rsid w:val="1B754A9E"/>
    <w:rsid w:val="1B79458F"/>
    <w:rsid w:val="1B851185"/>
    <w:rsid w:val="1B8A22F8"/>
    <w:rsid w:val="1B9238A2"/>
    <w:rsid w:val="1B944F25"/>
    <w:rsid w:val="1B974A15"/>
    <w:rsid w:val="1B9E5DA3"/>
    <w:rsid w:val="1BA50EE0"/>
    <w:rsid w:val="1BAA299A"/>
    <w:rsid w:val="1BB43819"/>
    <w:rsid w:val="1BBC26CD"/>
    <w:rsid w:val="1BBE1FA1"/>
    <w:rsid w:val="1BC33A5C"/>
    <w:rsid w:val="1BC82E20"/>
    <w:rsid w:val="1BCA4DEA"/>
    <w:rsid w:val="1BD6553D"/>
    <w:rsid w:val="1BE0016A"/>
    <w:rsid w:val="1BE340FE"/>
    <w:rsid w:val="1BF41E67"/>
    <w:rsid w:val="1BFD0D1C"/>
    <w:rsid w:val="1BFD51C0"/>
    <w:rsid w:val="1C116575"/>
    <w:rsid w:val="1C16002F"/>
    <w:rsid w:val="1C177AE5"/>
    <w:rsid w:val="1C194FD6"/>
    <w:rsid w:val="1C1B73F4"/>
    <w:rsid w:val="1C1D316C"/>
    <w:rsid w:val="1C207010"/>
    <w:rsid w:val="1C3404B6"/>
    <w:rsid w:val="1C3A58E8"/>
    <w:rsid w:val="1C3B7A96"/>
    <w:rsid w:val="1C3D55BC"/>
    <w:rsid w:val="1C4306F9"/>
    <w:rsid w:val="1C5A43C0"/>
    <w:rsid w:val="1C5B5A42"/>
    <w:rsid w:val="1C5F19D6"/>
    <w:rsid w:val="1C623275"/>
    <w:rsid w:val="1C662D65"/>
    <w:rsid w:val="1C674A6D"/>
    <w:rsid w:val="1C6E5776"/>
    <w:rsid w:val="1C7134B8"/>
    <w:rsid w:val="1C821221"/>
    <w:rsid w:val="1C906F2C"/>
    <w:rsid w:val="1CA1462E"/>
    <w:rsid w:val="1CAE0268"/>
    <w:rsid w:val="1CB3587E"/>
    <w:rsid w:val="1CB810E7"/>
    <w:rsid w:val="1CC17F9B"/>
    <w:rsid w:val="1CC271D3"/>
    <w:rsid w:val="1CCC6940"/>
    <w:rsid w:val="1CCE4466"/>
    <w:rsid w:val="1CD06430"/>
    <w:rsid w:val="1CDD0B4D"/>
    <w:rsid w:val="1CE26481"/>
    <w:rsid w:val="1CE331D6"/>
    <w:rsid w:val="1CE4012E"/>
    <w:rsid w:val="1CE974F2"/>
    <w:rsid w:val="1CEE2D5A"/>
    <w:rsid w:val="1D036806"/>
    <w:rsid w:val="1D0600A4"/>
    <w:rsid w:val="1D1A58FD"/>
    <w:rsid w:val="1D2247B2"/>
    <w:rsid w:val="1D306ECF"/>
    <w:rsid w:val="1D3249F5"/>
    <w:rsid w:val="1D3A1AFC"/>
    <w:rsid w:val="1D3C5671"/>
    <w:rsid w:val="1D412E8A"/>
    <w:rsid w:val="1D4E55A7"/>
    <w:rsid w:val="1D5801D4"/>
    <w:rsid w:val="1D632E00"/>
    <w:rsid w:val="1D646B79"/>
    <w:rsid w:val="1D6923E1"/>
    <w:rsid w:val="1D725739"/>
    <w:rsid w:val="1D76522A"/>
    <w:rsid w:val="1D790876"/>
    <w:rsid w:val="1D796AC8"/>
    <w:rsid w:val="1D7E7C3A"/>
    <w:rsid w:val="1D830F53"/>
    <w:rsid w:val="1D864D41"/>
    <w:rsid w:val="1D884F5D"/>
    <w:rsid w:val="1D9236E6"/>
    <w:rsid w:val="1D9C4564"/>
    <w:rsid w:val="1DA376A1"/>
    <w:rsid w:val="1DA82F09"/>
    <w:rsid w:val="1DAD49C3"/>
    <w:rsid w:val="1DAF4298"/>
    <w:rsid w:val="1DB21FDA"/>
    <w:rsid w:val="1DB7139E"/>
    <w:rsid w:val="1DB93368"/>
    <w:rsid w:val="1DB96EC4"/>
    <w:rsid w:val="1DC13FCB"/>
    <w:rsid w:val="1DC55869"/>
    <w:rsid w:val="1DCA2E80"/>
    <w:rsid w:val="1DD0420E"/>
    <w:rsid w:val="1DD12460"/>
    <w:rsid w:val="1DD97567"/>
    <w:rsid w:val="1DE55F0B"/>
    <w:rsid w:val="1DEF0B38"/>
    <w:rsid w:val="1DF148B0"/>
    <w:rsid w:val="1DF61EC7"/>
    <w:rsid w:val="1DF95513"/>
    <w:rsid w:val="1E087E4C"/>
    <w:rsid w:val="1E18008F"/>
    <w:rsid w:val="1E187B3F"/>
    <w:rsid w:val="1E1D38F7"/>
    <w:rsid w:val="1E1E31CB"/>
    <w:rsid w:val="1E2C7696"/>
    <w:rsid w:val="1E362350"/>
    <w:rsid w:val="1E37603B"/>
    <w:rsid w:val="1E3D7AF5"/>
    <w:rsid w:val="1E3E77C0"/>
    <w:rsid w:val="1E4A3FC0"/>
    <w:rsid w:val="1E524A2D"/>
    <w:rsid w:val="1E5E7A6C"/>
    <w:rsid w:val="1E6C3F37"/>
    <w:rsid w:val="1E7B6870"/>
    <w:rsid w:val="1EA00084"/>
    <w:rsid w:val="1EA336D1"/>
    <w:rsid w:val="1EAE27A1"/>
    <w:rsid w:val="1EBF050A"/>
    <w:rsid w:val="1ECC70CB"/>
    <w:rsid w:val="1ECE699F"/>
    <w:rsid w:val="1ED02718"/>
    <w:rsid w:val="1ED1023E"/>
    <w:rsid w:val="1ED57D2E"/>
    <w:rsid w:val="1ED815CC"/>
    <w:rsid w:val="1EE241F9"/>
    <w:rsid w:val="1EE75CB3"/>
    <w:rsid w:val="1EEB532C"/>
    <w:rsid w:val="1EED4C42"/>
    <w:rsid w:val="1EF50FAB"/>
    <w:rsid w:val="1EF65EF6"/>
    <w:rsid w:val="1F0423C1"/>
    <w:rsid w:val="1F100D66"/>
    <w:rsid w:val="1F10520A"/>
    <w:rsid w:val="1F117043"/>
    <w:rsid w:val="1F130856"/>
    <w:rsid w:val="1F1620F4"/>
    <w:rsid w:val="1F170346"/>
    <w:rsid w:val="1F1A1BE5"/>
    <w:rsid w:val="1F2760B0"/>
    <w:rsid w:val="1F2B5BA0"/>
    <w:rsid w:val="1F354C71"/>
    <w:rsid w:val="1F364180"/>
    <w:rsid w:val="1F374545"/>
    <w:rsid w:val="1F413615"/>
    <w:rsid w:val="1F470500"/>
    <w:rsid w:val="1F49071C"/>
    <w:rsid w:val="1F4B6242"/>
    <w:rsid w:val="1F51312D"/>
    <w:rsid w:val="1F532A4F"/>
    <w:rsid w:val="1F5F584A"/>
    <w:rsid w:val="1F6E3CDF"/>
    <w:rsid w:val="1F72557D"/>
    <w:rsid w:val="1F7A2683"/>
    <w:rsid w:val="1F8D23B7"/>
    <w:rsid w:val="1F974FE3"/>
    <w:rsid w:val="1F9A0F77"/>
    <w:rsid w:val="1F9A2D26"/>
    <w:rsid w:val="1F9C084C"/>
    <w:rsid w:val="1FA31BDA"/>
    <w:rsid w:val="1FA6791C"/>
    <w:rsid w:val="1FB77434"/>
    <w:rsid w:val="1FBB33C8"/>
    <w:rsid w:val="1FC41B50"/>
    <w:rsid w:val="1FC97167"/>
    <w:rsid w:val="1FCA360B"/>
    <w:rsid w:val="1FDB75C6"/>
    <w:rsid w:val="1FDC333E"/>
    <w:rsid w:val="1FE4501B"/>
    <w:rsid w:val="1FE67D19"/>
    <w:rsid w:val="1FEC17D3"/>
    <w:rsid w:val="2000527E"/>
    <w:rsid w:val="200603BB"/>
    <w:rsid w:val="200C3C23"/>
    <w:rsid w:val="200F101E"/>
    <w:rsid w:val="2011123A"/>
    <w:rsid w:val="201605FE"/>
    <w:rsid w:val="20190366"/>
    <w:rsid w:val="201C198C"/>
    <w:rsid w:val="20234AC9"/>
    <w:rsid w:val="20254CE5"/>
    <w:rsid w:val="20270A5D"/>
    <w:rsid w:val="203469E9"/>
    <w:rsid w:val="20390790"/>
    <w:rsid w:val="204213F3"/>
    <w:rsid w:val="20474C5B"/>
    <w:rsid w:val="20476A09"/>
    <w:rsid w:val="204F3B10"/>
    <w:rsid w:val="20542ED4"/>
    <w:rsid w:val="205630F0"/>
    <w:rsid w:val="205D447F"/>
    <w:rsid w:val="205E1FA5"/>
    <w:rsid w:val="20621A95"/>
    <w:rsid w:val="206C46C2"/>
    <w:rsid w:val="206F41B2"/>
    <w:rsid w:val="20743577"/>
    <w:rsid w:val="207C5CE4"/>
    <w:rsid w:val="20857532"/>
    <w:rsid w:val="208E288A"/>
    <w:rsid w:val="208E5662"/>
    <w:rsid w:val="209D0D1F"/>
    <w:rsid w:val="20A43E5C"/>
    <w:rsid w:val="20AF45AF"/>
    <w:rsid w:val="20BB73F7"/>
    <w:rsid w:val="20BF0C96"/>
    <w:rsid w:val="20CC2DA6"/>
    <w:rsid w:val="20D52267"/>
    <w:rsid w:val="20E34258"/>
    <w:rsid w:val="20E424AA"/>
    <w:rsid w:val="21022930"/>
    <w:rsid w:val="21025026"/>
    <w:rsid w:val="210B5C89"/>
    <w:rsid w:val="210C37AF"/>
    <w:rsid w:val="21224D81"/>
    <w:rsid w:val="2129610F"/>
    <w:rsid w:val="212B0CF3"/>
    <w:rsid w:val="212B632B"/>
    <w:rsid w:val="21303941"/>
    <w:rsid w:val="21311468"/>
    <w:rsid w:val="213D4496"/>
    <w:rsid w:val="213F1DD6"/>
    <w:rsid w:val="2149055F"/>
    <w:rsid w:val="215A6C10"/>
    <w:rsid w:val="21645399"/>
    <w:rsid w:val="216B497A"/>
    <w:rsid w:val="216C1A37"/>
    <w:rsid w:val="216D06F2"/>
    <w:rsid w:val="216E446A"/>
    <w:rsid w:val="217A4BBD"/>
    <w:rsid w:val="217D46AD"/>
    <w:rsid w:val="217D645B"/>
    <w:rsid w:val="218912A4"/>
    <w:rsid w:val="218C669E"/>
    <w:rsid w:val="21921F06"/>
    <w:rsid w:val="219537A4"/>
    <w:rsid w:val="219B5B65"/>
    <w:rsid w:val="219E0049"/>
    <w:rsid w:val="21A25EC1"/>
    <w:rsid w:val="21AD4F92"/>
    <w:rsid w:val="21B7196D"/>
    <w:rsid w:val="21B87493"/>
    <w:rsid w:val="21D67962"/>
    <w:rsid w:val="21D97B35"/>
    <w:rsid w:val="21E464DA"/>
    <w:rsid w:val="22196184"/>
    <w:rsid w:val="221E19EC"/>
    <w:rsid w:val="2221772E"/>
    <w:rsid w:val="22237002"/>
    <w:rsid w:val="22266AF2"/>
    <w:rsid w:val="22284619"/>
    <w:rsid w:val="222B4109"/>
    <w:rsid w:val="223034CD"/>
    <w:rsid w:val="22350AE4"/>
    <w:rsid w:val="2241392C"/>
    <w:rsid w:val="224156DA"/>
    <w:rsid w:val="22421B7E"/>
    <w:rsid w:val="22462C36"/>
    <w:rsid w:val="22486A69"/>
    <w:rsid w:val="22521696"/>
    <w:rsid w:val="22617B2B"/>
    <w:rsid w:val="22635651"/>
    <w:rsid w:val="2268710B"/>
    <w:rsid w:val="22717D6E"/>
    <w:rsid w:val="2274785E"/>
    <w:rsid w:val="227710FC"/>
    <w:rsid w:val="22804455"/>
    <w:rsid w:val="22873A35"/>
    <w:rsid w:val="22877591"/>
    <w:rsid w:val="228850B7"/>
    <w:rsid w:val="228F6446"/>
    <w:rsid w:val="22941CAE"/>
    <w:rsid w:val="229E48DB"/>
    <w:rsid w:val="22A16179"/>
    <w:rsid w:val="22A243CB"/>
    <w:rsid w:val="22A75E85"/>
    <w:rsid w:val="22A97C21"/>
    <w:rsid w:val="22AA3280"/>
    <w:rsid w:val="22AC524A"/>
    <w:rsid w:val="22B12860"/>
    <w:rsid w:val="22B93FDB"/>
    <w:rsid w:val="22D40DFD"/>
    <w:rsid w:val="22DB5B2F"/>
    <w:rsid w:val="22E91FFA"/>
    <w:rsid w:val="22EA5D72"/>
    <w:rsid w:val="22F015DA"/>
    <w:rsid w:val="22F4099F"/>
    <w:rsid w:val="22FF7A6F"/>
    <w:rsid w:val="23007343"/>
    <w:rsid w:val="230706D2"/>
    <w:rsid w:val="231132FF"/>
    <w:rsid w:val="231177A3"/>
    <w:rsid w:val="23137077"/>
    <w:rsid w:val="2318468D"/>
    <w:rsid w:val="231921B3"/>
    <w:rsid w:val="233174FD"/>
    <w:rsid w:val="23333275"/>
    <w:rsid w:val="23353491"/>
    <w:rsid w:val="23377209"/>
    <w:rsid w:val="233C481F"/>
    <w:rsid w:val="23425BAE"/>
    <w:rsid w:val="234436D4"/>
    <w:rsid w:val="23476D20"/>
    <w:rsid w:val="234C4337"/>
    <w:rsid w:val="234C7D15"/>
    <w:rsid w:val="236478D2"/>
    <w:rsid w:val="236B2A0F"/>
    <w:rsid w:val="23700025"/>
    <w:rsid w:val="237A0EA4"/>
    <w:rsid w:val="237D2742"/>
    <w:rsid w:val="237F470C"/>
    <w:rsid w:val="23827D58"/>
    <w:rsid w:val="23963804"/>
    <w:rsid w:val="23B75C54"/>
    <w:rsid w:val="23BF4599"/>
    <w:rsid w:val="23BF71FF"/>
    <w:rsid w:val="23C30A9D"/>
    <w:rsid w:val="23C95987"/>
    <w:rsid w:val="23CD5478"/>
    <w:rsid w:val="23CE2F9E"/>
    <w:rsid w:val="23D5257E"/>
    <w:rsid w:val="23D83E1C"/>
    <w:rsid w:val="23F01166"/>
    <w:rsid w:val="23F24EDE"/>
    <w:rsid w:val="23F46EA8"/>
    <w:rsid w:val="23FC3FAF"/>
    <w:rsid w:val="24092228"/>
    <w:rsid w:val="240D1D18"/>
    <w:rsid w:val="240E783E"/>
    <w:rsid w:val="24247062"/>
    <w:rsid w:val="2426102C"/>
    <w:rsid w:val="242B219E"/>
    <w:rsid w:val="243461C0"/>
    <w:rsid w:val="2443573A"/>
    <w:rsid w:val="244514B2"/>
    <w:rsid w:val="24455956"/>
    <w:rsid w:val="24482D50"/>
    <w:rsid w:val="244D480A"/>
    <w:rsid w:val="2455546D"/>
    <w:rsid w:val="24575689"/>
    <w:rsid w:val="24617421"/>
    <w:rsid w:val="246D6C5B"/>
    <w:rsid w:val="24765B0F"/>
    <w:rsid w:val="247A1092"/>
    <w:rsid w:val="247C6E9E"/>
    <w:rsid w:val="24857B00"/>
    <w:rsid w:val="24863878"/>
    <w:rsid w:val="248F4E23"/>
    <w:rsid w:val="249935AC"/>
    <w:rsid w:val="24A106B2"/>
    <w:rsid w:val="24A85EE5"/>
    <w:rsid w:val="24AC7783"/>
    <w:rsid w:val="24AD7057"/>
    <w:rsid w:val="24AF7273"/>
    <w:rsid w:val="24B44889"/>
    <w:rsid w:val="24B623B0"/>
    <w:rsid w:val="24C70119"/>
    <w:rsid w:val="24CF6FCD"/>
    <w:rsid w:val="24EA3E07"/>
    <w:rsid w:val="24F15196"/>
    <w:rsid w:val="25034EC9"/>
    <w:rsid w:val="25072C0B"/>
    <w:rsid w:val="25076767"/>
    <w:rsid w:val="250A07AF"/>
    <w:rsid w:val="2513335E"/>
    <w:rsid w:val="25137802"/>
    <w:rsid w:val="25184E18"/>
    <w:rsid w:val="251946ED"/>
    <w:rsid w:val="251A0B90"/>
    <w:rsid w:val="251F61A7"/>
    <w:rsid w:val="2524556B"/>
    <w:rsid w:val="25457290"/>
    <w:rsid w:val="254B4ECF"/>
    <w:rsid w:val="254B6F9C"/>
    <w:rsid w:val="254C4AC2"/>
    <w:rsid w:val="25537BFE"/>
    <w:rsid w:val="255B4D05"/>
    <w:rsid w:val="25695674"/>
    <w:rsid w:val="25697422"/>
    <w:rsid w:val="25781413"/>
    <w:rsid w:val="259A3A7F"/>
    <w:rsid w:val="25B05051"/>
    <w:rsid w:val="25BA1A2C"/>
    <w:rsid w:val="25C32FD6"/>
    <w:rsid w:val="25CC175F"/>
    <w:rsid w:val="25D32AED"/>
    <w:rsid w:val="25D52D09"/>
    <w:rsid w:val="25E371D4"/>
    <w:rsid w:val="25E46AA9"/>
    <w:rsid w:val="25E90563"/>
    <w:rsid w:val="25F3318F"/>
    <w:rsid w:val="25F52A64"/>
    <w:rsid w:val="25FA451E"/>
    <w:rsid w:val="25FF1B34"/>
    <w:rsid w:val="26013AFE"/>
    <w:rsid w:val="260333D3"/>
    <w:rsid w:val="26040EF9"/>
    <w:rsid w:val="260F621B"/>
    <w:rsid w:val="261455E0"/>
    <w:rsid w:val="26176E7E"/>
    <w:rsid w:val="261C26E6"/>
    <w:rsid w:val="26233A75"/>
    <w:rsid w:val="262D2207"/>
    <w:rsid w:val="262D66A1"/>
    <w:rsid w:val="262E5F76"/>
    <w:rsid w:val="26404627"/>
    <w:rsid w:val="264834DB"/>
    <w:rsid w:val="264A1B0E"/>
    <w:rsid w:val="265005E2"/>
    <w:rsid w:val="2650413E"/>
    <w:rsid w:val="265956E8"/>
    <w:rsid w:val="265E2CFF"/>
    <w:rsid w:val="2661459D"/>
    <w:rsid w:val="26661BB3"/>
    <w:rsid w:val="26663961"/>
    <w:rsid w:val="266876DA"/>
    <w:rsid w:val="266879AE"/>
    <w:rsid w:val="266B541C"/>
    <w:rsid w:val="267047E0"/>
    <w:rsid w:val="267E0CAB"/>
    <w:rsid w:val="268A6BC2"/>
    <w:rsid w:val="268B161A"/>
    <w:rsid w:val="268F110A"/>
    <w:rsid w:val="26920BFA"/>
    <w:rsid w:val="26955FF5"/>
    <w:rsid w:val="269C7383"/>
    <w:rsid w:val="269F0C21"/>
    <w:rsid w:val="26A76454"/>
    <w:rsid w:val="26AB5818"/>
    <w:rsid w:val="26AD1590"/>
    <w:rsid w:val="26C708A4"/>
    <w:rsid w:val="26CD39E1"/>
    <w:rsid w:val="26CD578F"/>
    <w:rsid w:val="26CF1507"/>
    <w:rsid w:val="26DB4FDA"/>
    <w:rsid w:val="26ED5E31"/>
    <w:rsid w:val="26F1147D"/>
    <w:rsid w:val="26FB22FC"/>
    <w:rsid w:val="27090EBD"/>
    <w:rsid w:val="270C62B7"/>
    <w:rsid w:val="270E64D3"/>
    <w:rsid w:val="270F5DA7"/>
    <w:rsid w:val="271866BD"/>
    <w:rsid w:val="27206206"/>
    <w:rsid w:val="27225ADA"/>
    <w:rsid w:val="2725381D"/>
    <w:rsid w:val="27303202"/>
    <w:rsid w:val="27363334"/>
    <w:rsid w:val="274C2B57"/>
    <w:rsid w:val="274F43F6"/>
    <w:rsid w:val="2751016E"/>
    <w:rsid w:val="275814FC"/>
    <w:rsid w:val="27595274"/>
    <w:rsid w:val="275F6D2E"/>
    <w:rsid w:val="27651E6B"/>
    <w:rsid w:val="276A122F"/>
    <w:rsid w:val="27781B9E"/>
    <w:rsid w:val="277B168E"/>
    <w:rsid w:val="277D5407"/>
    <w:rsid w:val="278C564A"/>
    <w:rsid w:val="278D163F"/>
    <w:rsid w:val="279236AD"/>
    <w:rsid w:val="27934C2A"/>
    <w:rsid w:val="27960276"/>
    <w:rsid w:val="279664C8"/>
    <w:rsid w:val="27982240"/>
    <w:rsid w:val="27A209C9"/>
    <w:rsid w:val="27A40BE5"/>
    <w:rsid w:val="27A44741"/>
    <w:rsid w:val="27A6495D"/>
    <w:rsid w:val="27B64475"/>
    <w:rsid w:val="27BA5D13"/>
    <w:rsid w:val="27BC40CB"/>
    <w:rsid w:val="27BC4EFE"/>
    <w:rsid w:val="27C13545"/>
    <w:rsid w:val="27C2106B"/>
    <w:rsid w:val="27C46B92"/>
    <w:rsid w:val="27CB7F20"/>
    <w:rsid w:val="27D50D9F"/>
    <w:rsid w:val="27D838A4"/>
    <w:rsid w:val="27DF39CB"/>
    <w:rsid w:val="27E15995"/>
    <w:rsid w:val="27EC4016"/>
    <w:rsid w:val="27ED433A"/>
    <w:rsid w:val="27F03E2A"/>
    <w:rsid w:val="28000EC5"/>
    <w:rsid w:val="280C22E7"/>
    <w:rsid w:val="280E605F"/>
    <w:rsid w:val="28177609"/>
    <w:rsid w:val="281F026C"/>
    <w:rsid w:val="28212236"/>
    <w:rsid w:val="282D2989"/>
    <w:rsid w:val="28304227"/>
    <w:rsid w:val="28335AC5"/>
    <w:rsid w:val="28346DCF"/>
    <w:rsid w:val="28410E63"/>
    <w:rsid w:val="284D302B"/>
    <w:rsid w:val="28550131"/>
    <w:rsid w:val="286A598B"/>
    <w:rsid w:val="286B525F"/>
    <w:rsid w:val="287405B8"/>
    <w:rsid w:val="28757E8C"/>
    <w:rsid w:val="288051AE"/>
    <w:rsid w:val="288325A9"/>
    <w:rsid w:val="288D78CB"/>
    <w:rsid w:val="28956780"/>
    <w:rsid w:val="289A78F2"/>
    <w:rsid w:val="289C7B0E"/>
    <w:rsid w:val="28A16ED3"/>
    <w:rsid w:val="28AD1D1C"/>
    <w:rsid w:val="28AE5882"/>
    <w:rsid w:val="28B22E8E"/>
    <w:rsid w:val="28B46C06"/>
    <w:rsid w:val="28B5472C"/>
    <w:rsid w:val="28C01A4F"/>
    <w:rsid w:val="28C055AB"/>
    <w:rsid w:val="28C17575"/>
    <w:rsid w:val="28D728F5"/>
    <w:rsid w:val="28D948BF"/>
    <w:rsid w:val="28DC43AF"/>
    <w:rsid w:val="28DE1209"/>
    <w:rsid w:val="28ED036A"/>
    <w:rsid w:val="28EF7C3E"/>
    <w:rsid w:val="28F46B87"/>
    <w:rsid w:val="28F65471"/>
    <w:rsid w:val="28FB5F5C"/>
    <w:rsid w:val="28FC05AD"/>
    <w:rsid w:val="28FC235B"/>
    <w:rsid w:val="29023E15"/>
    <w:rsid w:val="290B259E"/>
    <w:rsid w:val="29115E06"/>
    <w:rsid w:val="2916341D"/>
    <w:rsid w:val="29211DC2"/>
    <w:rsid w:val="292A511A"/>
    <w:rsid w:val="294D2BB7"/>
    <w:rsid w:val="294F4B81"/>
    <w:rsid w:val="295B52D4"/>
    <w:rsid w:val="296E14AB"/>
    <w:rsid w:val="29714AF7"/>
    <w:rsid w:val="297168A5"/>
    <w:rsid w:val="29736AC1"/>
    <w:rsid w:val="298C36DF"/>
    <w:rsid w:val="2996630C"/>
    <w:rsid w:val="29B33362"/>
    <w:rsid w:val="29B9024C"/>
    <w:rsid w:val="29BA46F0"/>
    <w:rsid w:val="29BB5D72"/>
    <w:rsid w:val="29C15A7E"/>
    <w:rsid w:val="29C235A5"/>
    <w:rsid w:val="29C63095"/>
    <w:rsid w:val="29D05CC2"/>
    <w:rsid w:val="29D15596"/>
    <w:rsid w:val="29E277A3"/>
    <w:rsid w:val="29E4176D"/>
    <w:rsid w:val="29E7697D"/>
    <w:rsid w:val="29EC0622"/>
    <w:rsid w:val="29EE032D"/>
    <w:rsid w:val="29EF3C6E"/>
    <w:rsid w:val="29F02881"/>
    <w:rsid w:val="29F319B0"/>
    <w:rsid w:val="29FA689B"/>
    <w:rsid w:val="2A005E7B"/>
    <w:rsid w:val="2A0616E3"/>
    <w:rsid w:val="2A1060BE"/>
    <w:rsid w:val="2A181417"/>
    <w:rsid w:val="2A1F09F7"/>
    <w:rsid w:val="2A1F27A5"/>
    <w:rsid w:val="2A387ED7"/>
    <w:rsid w:val="2A420242"/>
    <w:rsid w:val="2A4346E5"/>
    <w:rsid w:val="2A443C84"/>
    <w:rsid w:val="2A443FBA"/>
    <w:rsid w:val="2A461AE0"/>
    <w:rsid w:val="2A5561C7"/>
    <w:rsid w:val="2A573CED"/>
    <w:rsid w:val="2A587A65"/>
    <w:rsid w:val="2A6401B8"/>
    <w:rsid w:val="2A685EFA"/>
    <w:rsid w:val="2A7E3970"/>
    <w:rsid w:val="2A832D34"/>
    <w:rsid w:val="2A862824"/>
    <w:rsid w:val="2A88034A"/>
    <w:rsid w:val="2A900FAD"/>
    <w:rsid w:val="2A9211C9"/>
    <w:rsid w:val="2A930A9D"/>
    <w:rsid w:val="2A946CEF"/>
    <w:rsid w:val="2A97233B"/>
    <w:rsid w:val="2A9860B3"/>
    <w:rsid w:val="2A9A62D0"/>
    <w:rsid w:val="2AA131BA"/>
    <w:rsid w:val="2AA414C5"/>
    <w:rsid w:val="2AA44A58"/>
    <w:rsid w:val="2AAA4765"/>
    <w:rsid w:val="2AAA6513"/>
    <w:rsid w:val="2AAA6EA7"/>
    <w:rsid w:val="2AAE58D7"/>
    <w:rsid w:val="2AB63109"/>
    <w:rsid w:val="2ABC70CB"/>
    <w:rsid w:val="2AC84BEB"/>
    <w:rsid w:val="2ACA0963"/>
    <w:rsid w:val="2AD27817"/>
    <w:rsid w:val="2AD90BA6"/>
    <w:rsid w:val="2ADE440E"/>
    <w:rsid w:val="2AE412F9"/>
    <w:rsid w:val="2AE65831"/>
    <w:rsid w:val="2AEC6B2B"/>
    <w:rsid w:val="2AEF3F25"/>
    <w:rsid w:val="2AFC2AE6"/>
    <w:rsid w:val="2AFC6642"/>
    <w:rsid w:val="2B0446DA"/>
    <w:rsid w:val="2B0D4CF3"/>
    <w:rsid w:val="2B177920"/>
    <w:rsid w:val="2B230073"/>
    <w:rsid w:val="2B261911"/>
    <w:rsid w:val="2B287437"/>
    <w:rsid w:val="2B2C6A15"/>
    <w:rsid w:val="2B367DA6"/>
    <w:rsid w:val="2B3E6C5B"/>
    <w:rsid w:val="2B457FE9"/>
    <w:rsid w:val="2B473D61"/>
    <w:rsid w:val="2B4A1AA4"/>
    <w:rsid w:val="2B4C75CA"/>
    <w:rsid w:val="2B514BE0"/>
    <w:rsid w:val="2B54022C"/>
    <w:rsid w:val="2B5446D0"/>
    <w:rsid w:val="2B597F39"/>
    <w:rsid w:val="2B626DED"/>
    <w:rsid w:val="2B6D38BB"/>
    <w:rsid w:val="2B6F32B8"/>
    <w:rsid w:val="2B7335D1"/>
    <w:rsid w:val="2B830B12"/>
    <w:rsid w:val="2B920D55"/>
    <w:rsid w:val="2B966A97"/>
    <w:rsid w:val="2B9920E3"/>
    <w:rsid w:val="2BA50A88"/>
    <w:rsid w:val="2BA73E61"/>
    <w:rsid w:val="2BB03688"/>
    <w:rsid w:val="2BB94533"/>
    <w:rsid w:val="2BC058C2"/>
    <w:rsid w:val="2BC52ED8"/>
    <w:rsid w:val="2BCB017A"/>
    <w:rsid w:val="2BCF1FA9"/>
    <w:rsid w:val="2BD001FB"/>
    <w:rsid w:val="2BE315B0"/>
    <w:rsid w:val="2BEB6DE3"/>
    <w:rsid w:val="2BEE4C55"/>
    <w:rsid w:val="2BF8505C"/>
    <w:rsid w:val="2BFA5278"/>
    <w:rsid w:val="2BFA7026"/>
    <w:rsid w:val="2C097269"/>
    <w:rsid w:val="2C1300E8"/>
    <w:rsid w:val="2C3A38C6"/>
    <w:rsid w:val="2C3F2C8B"/>
    <w:rsid w:val="2C416A03"/>
    <w:rsid w:val="2C464019"/>
    <w:rsid w:val="2C5D75B5"/>
    <w:rsid w:val="2C697D08"/>
    <w:rsid w:val="2C7D37B3"/>
    <w:rsid w:val="2C820DC9"/>
    <w:rsid w:val="2C896C83"/>
    <w:rsid w:val="2C9034E6"/>
    <w:rsid w:val="2C950AFD"/>
    <w:rsid w:val="2C954FA0"/>
    <w:rsid w:val="2C9F197B"/>
    <w:rsid w:val="2CA46F92"/>
    <w:rsid w:val="2CA84CD4"/>
    <w:rsid w:val="2CB2345D"/>
    <w:rsid w:val="2CC47634"/>
    <w:rsid w:val="2CCD0296"/>
    <w:rsid w:val="2CE61358"/>
    <w:rsid w:val="2CEE645F"/>
    <w:rsid w:val="2CFC6DCE"/>
    <w:rsid w:val="2D0F08AF"/>
    <w:rsid w:val="2D214A86"/>
    <w:rsid w:val="2D230ADF"/>
    <w:rsid w:val="2D241E80"/>
    <w:rsid w:val="2D256324"/>
    <w:rsid w:val="2D2F2CFF"/>
    <w:rsid w:val="2D2F71A3"/>
    <w:rsid w:val="2D314CC9"/>
    <w:rsid w:val="2D410C84"/>
    <w:rsid w:val="2D5704A8"/>
    <w:rsid w:val="2D5B3AF4"/>
    <w:rsid w:val="2D6230D5"/>
    <w:rsid w:val="2D636E4D"/>
    <w:rsid w:val="2D654973"/>
    <w:rsid w:val="2D6F57F1"/>
    <w:rsid w:val="2D746964"/>
    <w:rsid w:val="2D872B3B"/>
    <w:rsid w:val="2D964B2C"/>
    <w:rsid w:val="2D9B2143"/>
    <w:rsid w:val="2D9E1C33"/>
    <w:rsid w:val="2DA07759"/>
    <w:rsid w:val="2DA76D39"/>
    <w:rsid w:val="2DAA05D8"/>
    <w:rsid w:val="2DB15E0A"/>
    <w:rsid w:val="2DB17BB8"/>
    <w:rsid w:val="2DB256DE"/>
    <w:rsid w:val="2DBD030B"/>
    <w:rsid w:val="2DBD655D"/>
    <w:rsid w:val="2DBE4083"/>
    <w:rsid w:val="2DD6761F"/>
    <w:rsid w:val="2DDB2E87"/>
    <w:rsid w:val="2DE27D71"/>
    <w:rsid w:val="2DE53D06"/>
    <w:rsid w:val="2DEA131C"/>
    <w:rsid w:val="2DEA4E78"/>
    <w:rsid w:val="2DFE26D1"/>
    <w:rsid w:val="2E0A551A"/>
    <w:rsid w:val="2E0E500A"/>
    <w:rsid w:val="2E0F2B31"/>
    <w:rsid w:val="2E1209B7"/>
    <w:rsid w:val="2E1B14D5"/>
    <w:rsid w:val="2E1D524D"/>
    <w:rsid w:val="2E204D3E"/>
    <w:rsid w:val="2E254102"/>
    <w:rsid w:val="2E3A5DFF"/>
    <w:rsid w:val="2E426A62"/>
    <w:rsid w:val="2E450300"/>
    <w:rsid w:val="2E4E18AB"/>
    <w:rsid w:val="2E5844D8"/>
    <w:rsid w:val="2E5A1FFE"/>
    <w:rsid w:val="2E725599"/>
    <w:rsid w:val="2E7330BF"/>
    <w:rsid w:val="2E7806D6"/>
    <w:rsid w:val="2E7A444E"/>
    <w:rsid w:val="2E842F27"/>
    <w:rsid w:val="2E8E7EF9"/>
    <w:rsid w:val="2E954DE4"/>
    <w:rsid w:val="2E960B5C"/>
    <w:rsid w:val="2E9B6172"/>
    <w:rsid w:val="2EA66FF1"/>
    <w:rsid w:val="2EA9088F"/>
    <w:rsid w:val="2EAB2859"/>
    <w:rsid w:val="2EBA2A9C"/>
    <w:rsid w:val="2EBC6814"/>
    <w:rsid w:val="2EC35DF5"/>
    <w:rsid w:val="2EC8340B"/>
    <w:rsid w:val="2ECB6A58"/>
    <w:rsid w:val="2ED55B28"/>
    <w:rsid w:val="2EDC2A13"/>
    <w:rsid w:val="2EDF2503"/>
    <w:rsid w:val="2EDF69A7"/>
    <w:rsid w:val="2EE10029"/>
    <w:rsid w:val="2EE45D6B"/>
    <w:rsid w:val="2EED4C20"/>
    <w:rsid w:val="2EFC1307"/>
    <w:rsid w:val="2F05640D"/>
    <w:rsid w:val="2F0A3A24"/>
    <w:rsid w:val="2F0B32F8"/>
    <w:rsid w:val="2F126434"/>
    <w:rsid w:val="2F210D6D"/>
    <w:rsid w:val="2F2148C9"/>
    <w:rsid w:val="2F2820FC"/>
    <w:rsid w:val="2F350375"/>
    <w:rsid w:val="2F3740ED"/>
    <w:rsid w:val="2F391C13"/>
    <w:rsid w:val="2F3960B7"/>
    <w:rsid w:val="2F3C5BA7"/>
    <w:rsid w:val="2F3E191F"/>
    <w:rsid w:val="2F454A5C"/>
    <w:rsid w:val="2F4607D4"/>
    <w:rsid w:val="2F4862FA"/>
    <w:rsid w:val="2F4A3E20"/>
    <w:rsid w:val="2F527179"/>
    <w:rsid w:val="2F5E167A"/>
    <w:rsid w:val="2F601896"/>
    <w:rsid w:val="2F666780"/>
    <w:rsid w:val="2F6D3FB3"/>
    <w:rsid w:val="2F6D7B0F"/>
    <w:rsid w:val="2F715851"/>
    <w:rsid w:val="2F762E67"/>
    <w:rsid w:val="2F835584"/>
    <w:rsid w:val="2F8512FC"/>
    <w:rsid w:val="2F96202E"/>
    <w:rsid w:val="2FA01C92"/>
    <w:rsid w:val="2FA32CCB"/>
    <w:rsid w:val="2FA63021"/>
    <w:rsid w:val="2FA84FEB"/>
    <w:rsid w:val="2FAA0D63"/>
    <w:rsid w:val="2FAC6889"/>
    <w:rsid w:val="2FB90FA6"/>
    <w:rsid w:val="2FD302BA"/>
    <w:rsid w:val="2FDD14A7"/>
    <w:rsid w:val="2FE10559"/>
    <w:rsid w:val="2FE57FED"/>
    <w:rsid w:val="2FEC7658"/>
    <w:rsid w:val="2FF40230"/>
    <w:rsid w:val="2FF95846"/>
    <w:rsid w:val="2FFD5337"/>
    <w:rsid w:val="300761B5"/>
    <w:rsid w:val="30093CDB"/>
    <w:rsid w:val="3011493E"/>
    <w:rsid w:val="301663F8"/>
    <w:rsid w:val="30183F1E"/>
    <w:rsid w:val="301B3A0F"/>
    <w:rsid w:val="301B57BD"/>
    <w:rsid w:val="302208F9"/>
    <w:rsid w:val="30403475"/>
    <w:rsid w:val="305F7D9F"/>
    <w:rsid w:val="30601421"/>
    <w:rsid w:val="306453B6"/>
    <w:rsid w:val="3075311F"/>
    <w:rsid w:val="307C0A59"/>
    <w:rsid w:val="307D6477"/>
    <w:rsid w:val="308C2216"/>
    <w:rsid w:val="309D4424"/>
    <w:rsid w:val="309F019C"/>
    <w:rsid w:val="30A12166"/>
    <w:rsid w:val="30A864ED"/>
    <w:rsid w:val="30BB2AFC"/>
    <w:rsid w:val="30C714A1"/>
    <w:rsid w:val="30D00355"/>
    <w:rsid w:val="30E67B79"/>
    <w:rsid w:val="30E738F1"/>
    <w:rsid w:val="30E958BB"/>
    <w:rsid w:val="30ED7159"/>
    <w:rsid w:val="310426F5"/>
    <w:rsid w:val="310444A3"/>
    <w:rsid w:val="31061FC9"/>
    <w:rsid w:val="31126BC0"/>
    <w:rsid w:val="31126CE6"/>
    <w:rsid w:val="31175F84"/>
    <w:rsid w:val="311A1F18"/>
    <w:rsid w:val="311A3CC6"/>
    <w:rsid w:val="311C7A3E"/>
    <w:rsid w:val="31210BB1"/>
    <w:rsid w:val="31271F3F"/>
    <w:rsid w:val="312D39F9"/>
    <w:rsid w:val="312F7772"/>
    <w:rsid w:val="313E79B5"/>
    <w:rsid w:val="314174A5"/>
    <w:rsid w:val="31456F95"/>
    <w:rsid w:val="314B0324"/>
    <w:rsid w:val="315947EF"/>
    <w:rsid w:val="315A40C3"/>
    <w:rsid w:val="31644F41"/>
    <w:rsid w:val="3179279B"/>
    <w:rsid w:val="317E4B68"/>
    <w:rsid w:val="31801B81"/>
    <w:rsid w:val="319A0963"/>
    <w:rsid w:val="319B26BD"/>
    <w:rsid w:val="319C0B7F"/>
    <w:rsid w:val="319F5F79"/>
    <w:rsid w:val="31A43590"/>
    <w:rsid w:val="31AD0711"/>
    <w:rsid w:val="31B163D9"/>
    <w:rsid w:val="31B732C3"/>
    <w:rsid w:val="31BB1005"/>
    <w:rsid w:val="31C07FD7"/>
    <w:rsid w:val="31CA1248"/>
    <w:rsid w:val="31D16A7B"/>
    <w:rsid w:val="31D67BED"/>
    <w:rsid w:val="31D71BB7"/>
    <w:rsid w:val="31D73965"/>
    <w:rsid w:val="31D9148B"/>
    <w:rsid w:val="31DE6AA2"/>
    <w:rsid w:val="31E57E30"/>
    <w:rsid w:val="31ED3189"/>
    <w:rsid w:val="31F42769"/>
    <w:rsid w:val="31F44517"/>
    <w:rsid w:val="31F462C5"/>
    <w:rsid w:val="31FC33CC"/>
    <w:rsid w:val="320C1861"/>
    <w:rsid w:val="32140715"/>
    <w:rsid w:val="32144BB9"/>
    <w:rsid w:val="32290665"/>
    <w:rsid w:val="322E7A29"/>
    <w:rsid w:val="32335040"/>
    <w:rsid w:val="32382656"/>
    <w:rsid w:val="324803BF"/>
    <w:rsid w:val="325B00F2"/>
    <w:rsid w:val="325E7BE3"/>
    <w:rsid w:val="326571C3"/>
    <w:rsid w:val="3267118D"/>
    <w:rsid w:val="326C67A3"/>
    <w:rsid w:val="32786EF6"/>
    <w:rsid w:val="327A2C6E"/>
    <w:rsid w:val="327F0285"/>
    <w:rsid w:val="32816997"/>
    <w:rsid w:val="32877139"/>
    <w:rsid w:val="32963820"/>
    <w:rsid w:val="32AF5D7F"/>
    <w:rsid w:val="32B85545"/>
    <w:rsid w:val="32C97752"/>
    <w:rsid w:val="32CC2D9E"/>
    <w:rsid w:val="32CC7242"/>
    <w:rsid w:val="32D103B5"/>
    <w:rsid w:val="32DF2AD1"/>
    <w:rsid w:val="32E0684A"/>
    <w:rsid w:val="32EB1476"/>
    <w:rsid w:val="32F26CA9"/>
    <w:rsid w:val="32FD564D"/>
    <w:rsid w:val="330864CC"/>
    <w:rsid w:val="330E33B7"/>
    <w:rsid w:val="33105381"/>
    <w:rsid w:val="331D184C"/>
    <w:rsid w:val="33296443"/>
    <w:rsid w:val="3330332D"/>
    <w:rsid w:val="33332E1D"/>
    <w:rsid w:val="333C6176"/>
    <w:rsid w:val="333D3C9C"/>
    <w:rsid w:val="334868C9"/>
    <w:rsid w:val="33490893"/>
    <w:rsid w:val="334B460B"/>
    <w:rsid w:val="33572FB0"/>
    <w:rsid w:val="33635700"/>
    <w:rsid w:val="336A2CE3"/>
    <w:rsid w:val="336F654B"/>
    <w:rsid w:val="337F6063"/>
    <w:rsid w:val="338F44F8"/>
    <w:rsid w:val="33977850"/>
    <w:rsid w:val="339B73B2"/>
    <w:rsid w:val="33A37FA3"/>
    <w:rsid w:val="33AF4B9A"/>
    <w:rsid w:val="33B73A4E"/>
    <w:rsid w:val="33B757FC"/>
    <w:rsid w:val="33BC1065"/>
    <w:rsid w:val="33CC1351"/>
    <w:rsid w:val="33D42114"/>
    <w:rsid w:val="33DC1707"/>
    <w:rsid w:val="33E800AC"/>
    <w:rsid w:val="33EF4F96"/>
    <w:rsid w:val="33F24A86"/>
    <w:rsid w:val="33F653EF"/>
    <w:rsid w:val="34052A0C"/>
    <w:rsid w:val="340622E0"/>
    <w:rsid w:val="340D7B12"/>
    <w:rsid w:val="3417273F"/>
    <w:rsid w:val="34254E5C"/>
    <w:rsid w:val="342A2472"/>
    <w:rsid w:val="342D5ABF"/>
    <w:rsid w:val="343155AF"/>
    <w:rsid w:val="3437693D"/>
    <w:rsid w:val="343C3F54"/>
    <w:rsid w:val="343D21A6"/>
    <w:rsid w:val="343E1A7A"/>
    <w:rsid w:val="34403A44"/>
    <w:rsid w:val="34425A0E"/>
    <w:rsid w:val="34433534"/>
    <w:rsid w:val="344572AC"/>
    <w:rsid w:val="34476B80"/>
    <w:rsid w:val="34480B4A"/>
    <w:rsid w:val="344A2B14"/>
    <w:rsid w:val="344D7F0F"/>
    <w:rsid w:val="345319C9"/>
    <w:rsid w:val="346239BA"/>
    <w:rsid w:val="346C65E7"/>
    <w:rsid w:val="346F4329"/>
    <w:rsid w:val="347100A1"/>
    <w:rsid w:val="34761214"/>
    <w:rsid w:val="34767465"/>
    <w:rsid w:val="347D25A2"/>
    <w:rsid w:val="348576A9"/>
    <w:rsid w:val="34931DC5"/>
    <w:rsid w:val="349873DC"/>
    <w:rsid w:val="349A13A6"/>
    <w:rsid w:val="349D0E96"/>
    <w:rsid w:val="34A915E9"/>
    <w:rsid w:val="34AF4725"/>
    <w:rsid w:val="34BA37F6"/>
    <w:rsid w:val="34BF705E"/>
    <w:rsid w:val="34CE54F3"/>
    <w:rsid w:val="34CE72A2"/>
    <w:rsid w:val="34D0497D"/>
    <w:rsid w:val="34D4418C"/>
    <w:rsid w:val="34E40873"/>
    <w:rsid w:val="34EB1C02"/>
    <w:rsid w:val="34EC3BCC"/>
    <w:rsid w:val="34ED33CD"/>
    <w:rsid w:val="35044A71"/>
    <w:rsid w:val="35055CF4"/>
    <w:rsid w:val="350E58F0"/>
    <w:rsid w:val="351078BA"/>
    <w:rsid w:val="3511718E"/>
    <w:rsid w:val="351D1FD7"/>
    <w:rsid w:val="3529272A"/>
    <w:rsid w:val="352944D8"/>
    <w:rsid w:val="35303AB8"/>
    <w:rsid w:val="35373099"/>
    <w:rsid w:val="353D61D5"/>
    <w:rsid w:val="353D7F83"/>
    <w:rsid w:val="353F1F4D"/>
    <w:rsid w:val="354632DC"/>
    <w:rsid w:val="35466E38"/>
    <w:rsid w:val="35487054"/>
    <w:rsid w:val="355552CD"/>
    <w:rsid w:val="35577297"/>
    <w:rsid w:val="355C2AFF"/>
    <w:rsid w:val="356577F5"/>
    <w:rsid w:val="35675000"/>
    <w:rsid w:val="35697251"/>
    <w:rsid w:val="356B689E"/>
    <w:rsid w:val="357F6E1A"/>
    <w:rsid w:val="35845BB2"/>
    <w:rsid w:val="359559D7"/>
    <w:rsid w:val="359B1A01"/>
    <w:rsid w:val="359C114E"/>
    <w:rsid w:val="35A3428A"/>
    <w:rsid w:val="35B13A6F"/>
    <w:rsid w:val="35BC534C"/>
    <w:rsid w:val="35BC70FA"/>
    <w:rsid w:val="35CA5CBB"/>
    <w:rsid w:val="35CF507F"/>
    <w:rsid w:val="35D24B6F"/>
    <w:rsid w:val="35D46E09"/>
    <w:rsid w:val="35D94150"/>
    <w:rsid w:val="35DE3514"/>
    <w:rsid w:val="35ED7BFB"/>
    <w:rsid w:val="35EF127D"/>
    <w:rsid w:val="35EF74CF"/>
    <w:rsid w:val="35F5085E"/>
    <w:rsid w:val="35F72828"/>
    <w:rsid w:val="35F965A0"/>
    <w:rsid w:val="35FF348B"/>
    <w:rsid w:val="36010FB1"/>
    <w:rsid w:val="36064819"/>
    <w:rsid w:val="36162CAE"/>
    <w:rsid w:val="361C403D"/>
    <w:rsid w:val="362353CB"/>
    <w:rsid w:val="362829E1"/>
    <w:rsid w:val="362F2333"/>
    <w:rsid w:val="363B0967"/>
    <w:rsid w:val="36441655"/>
    <w:rsid w:val="3647730B"/>
    <w:rsid w:val="364D2448"/>
    <w:rsid w:val="3651018A"/>
    <w:rsid w:val="36525CB0"/>
    <w:rsid w:val="36541A28"/>
    <w:rsid w:val="36617CA1"/>
    <w:rsid w:val="36633A19"/>
    <w:rsid w:val="36653C36"/>
    <w:rsid w:val="366559E4"/>
    <w:rsid w:val="3667350A"/>
    <w:rsid w:val="3676199F"/>
    <w:rsid w:val="36783969"/>
    <w:rsid w:val="368340BC"/>
    <w:rsid w:val="36853990"/>
    <w:rsid w:val="368A369C"/>
    <w:rsid w:val="368A544A"/>
    <w:rsid w:val="368C2F70"/>
    <w:rsid w:val="368F0CB2"/>
    <w:rsid w:val="368F41DF"/>
    <w:rsid w:val="36A209E6"/>
    <w:rsid w:val="36A52284"/>
    <w:rsid w:val="36AC716F"/>
    <w:rsid w:val="36B204FD"/>
    <w:rsid w:val="36B85B13"/>
    <w:rsid w:val="36BD312A"/>
    <w:rsid w:val="36C941C4"/>
    <w:rsid w:val="36D668E1"/>
    <w:rsid w:val="36DA0180"/>
    <w:rsid w:val="36E0506A"/>
    <w:rsid w:val="36FB1EA4"/>
    <w:rsid w:val="37024FE0"/>
    <w:rsid w:val="37100A6D"/>
    <w:rsid w:val="3715740A"/>
    <w:rsid w:val="371D62BE"/>
    <w:rsid w:val="371F50E8"/>
    <w:rsid w:val="372C6501"/>
    <w:rsid w:val="372E04CB"/>
    <w:rsid w:val="373158C6"/>
    <w:rsid w:val="373B6744"/>
    <w:rsid w:val="37403D5B"/>
    <w:rsid w:val="37421881"/>
    <w:rsid w:val="374B4BD9"/>
    <w:rsid w:val="37557806"/>
    <w:rsid w:val="375A306E"/>
    <w:rsid w:val="375C149E"/>
    <w:rsid w:val="37824373"/>
    <w:rsid w:val="378400EB"/>
    <w:rsid w:val="3790083E"/>
    <w:rsid w:val="379540A7"/>
    <w:rsid w:val="379A346B"/>
    <w:rsid w:val="379C71E3"/>
    <w:rsid w:val="37A367C3"/>
    <w:rsid w:val="37A4253C"/>
    <w:rsid w:val="37A91900"/>
    <w:rsid w:val="37B22EAA"/>
    <w:rsid w:val="37C130EE"/>
    <w:rsid w:val="37C14E9C"/>
    <w:rsid w:val="37C64260"/>
    <w:rsid w:val="37D03331"/>
    <w:rsid w:val="37D22C05"/>
    <w:rsid w:val="37E1109A"/>
    <w:rsid w:val="37F708BD"/>
    <w:rsid w:val="37FC4126"/>
    <w:rsid w:val="380B6117"/>
    <w:rsid w:val="3814146F"/>
    <w:rsid w:val="38163439"/>
    <w:rsid w:val="382316B2"/>
    <w:rsid w:val="382471D8"/>
    <w:rsid w:val="383438BF"/>
    <w:rsid w:val="38392C84"/>
    <w:rsid w:val="383C2774"/>
    <w:rsid w:val="38433B03"/>
    <w:rsid w:val="38482EC7"/>
    <w:rsid w:val="384D672F"/>
    <w:rsid w:val="38575800"/>
    <w:rsid w:val="385E6B8E"/>
    <w:rsid w:val="38602906"/>
    <w:rsid w:val="38606463"/>
    <w:rsid w:val="38653A79"/>
    <w:rsid w:val="386D0B7F"/>
    <w:rsid w:val="38710670"/>
    <w:rsid w:val="387719FE"/>
    <w:rsid w:val="387B14EE"/>
    <w:rsid w:val="387C0200"/>
    <w:rsid w:val="387F1291"/>
    <w:rsid w:val="3885411B"/>
    <w:rsid w:val="38855EC9"/>
    <w:rsid w:val="389B56ED"/>
    <w:rsid w:val="38A071A7"/>
    <w:rsid w:val="38BB6B65"/>
    <w:rsid w:val="38BD38B5"/>
    <w:rsid w:val="38C22C79"/>
    <w:rsid w:val="38C509BB"/>
    <w:rsid w:val="38CA4224"/>
    <w:rsid w:val="38CA5FD2"/>
    <w:rsid w:val="38DB3D3B"/>
    <w:rsid w:val="38DD7AB3"/>
    <w:rsid w:val="38E075A3"/>
    <w:rsid w:val="38E56968"/>
    <w:rsid w:val="38F65019"/>
    <w:rsid w:val="38FD63A7"/>
    <w:rsid w:val="38FE5C7B"/>
    <w:rsid w:val="390239BE"/>
    <w:rsid w:val="39111E53"/>
    <w:rsid w:val="3914540D"/>
    <w:rsid w:val="391C5DFD"/>
    <w:rsid w:val="391D07F7"/>
    <w:rsid w:val="39225E0E"/>
    <w:rsid w:val="392751D2"/>
    <w:rsid w:val="392A6A70"/>
    <w:rsid w:val="394538AA"/>
    <w:rsid w:val="394F0285"/>
    <w:rsid w:val="39561614"/>
    <w:rsid w:val="39602492"/>
    <w:rsid w:val="39810D86"/>
    <w:rsid w:val="398B750F"/>
    <w:rsid w:val="398D63D0"/>
    <w:rsid w:val="39932868"/>
    <w:rsid w:val="39972358"/>
    <w:rsid w:val="399B34CA"/>
    <w:rsid w:val="399D5494"/>
    <w:rsid w:val="39A131D7"/>
    <w:rsid w:val="39A20CFD"/>
    <w:rsid w:val="39A9208B"/>
    <w:rsid w:val="39CB3DB0"/>
    <w:rsid w:val="39CD5D7A"/>
    <w:rsid w:val="39CD7B28"/>
    <w:rsid w:val="39D23390"/>
    <w:rsid w:val="39D30EB6"/>
    <w:rsid w:val="39DE1D35"/>
    <w:rsid w:val="39E62997"/>
    <w:rsid w:val="39E92488"/>
    <w:rsid w:val="39F2758E"/>
    <w:rsid w:val="39F33306"/>
    <w:rsid w:val="39F72DF7"/>
    <w:rsid w:val="39FC040D"/>
    <w:rsid w:val="39FD5F33"/>
    <w:rsid w:val="39FF7EFD"/>
    <w:rsid w:val="3A00614F"/>
    <w:rsid w:val="3A125E82"/>
    <w:rsid w:val="3A184B1B"/>
    <w:rsid w:val="3A1A6AE5"/>
    <w:rsid w:val="3A241712"/>
    <w:rsid w:val="3A2B2AA0"/>
    <w:rsid w:val="3A2B6F44"/>
    <w:rsid w:val="3A2E433E"/>
    <w:rsid w:val="3A325BDD"/>
    <w:rsid w:val="3A410516"/>
    <w:rsid w:val="3A4122C4"/>
    <w:rsid w:val="3A500759"/>
    <w:rsid w:val="3A516241"/>
    <w:rsid w:val="3A557B1D"/>
    <w:rsid w:val="3A5B3385"/>
    <w:rsid w:val="3A5F274A"/>
    <w:rsid w:val="3A62434D"/>
    <w:rsid w:val="3A655FB2"/>
    <w:rsid w:val="3A706705"/>
    <w:rsid w:val="3A775CE5"/>
    <w:rsid w:val="3A80103E"/>
    <w:rsid w:val="3A8A5A19"/>
    <w:rsid w:val="3A8C79E3"/>
    <w:rsid w:val="3A940645"/>
    <w:rsid w:val="3A9B19D4"/>
    <w:rsid w:val="3AB331C1"/>
    <w:rsid w:val="3AB74334"/>
    <w:rsid w:val="3AB900AC"/>
    <w:rsid w:val="3AB94550"/>
    <w:rsid w:val="3ABB02C8"/>
    <w:rsid w:val="3ABD5DEE"/>
    <w:rsid w:val="3AC16F61"/>
    <w:rsid w:val="3AC56A51"/>
    <w:rsid w:val="3AD1189A"/>
    <w:rsid w:val="3AD273C0"/>
    <w:rsid w:val="3AD35612"/>
    <w:rsid w:val="3ADB6274"/>
    <w:rsid w:val="3ADD023E"/>
    <w:rsid w:val="3AEA295B"/>
    <w:rsid w:val="3AED7D56"/>
    <w:rsid w:val="3AEE41FA"/>
    <w:rsid w:val="3AF17846"/>
    <w:rsid w:val="3AF410E4"/>
    <w:rsid w:val="3AF85078"/>
    <w:rsid w:val="3AFB2473"/>
    <w:rsid w:val="3AFD61EB"/>
    <w:rsid w:val="3B163750"/>
    <w:rsid w:val="3B1654FE"/>
    <w:rsid w:val="3B1D4ADF"/>
    <w:rsid w:val="3B201ED9"/>
    <w:rsid w:val="3B253993"/>
    <w:rsid w:val="3B2C2F74"/>
    <w:rsid w:val="3B337E5E"/>
    <w:rsid w:val="3B4007CD"/>
    <w:rsid w:val="3B44206B"/>
    <w:rsid w:val="3B506C62"/>
    <w:rsid w:val="3B547DD5"/>
    <w:rsid w:val="3B567FF1"/>
    <w:rsid w:val="3B5B73B5"/>
    <w:rsid w:val="3B620744"/>
    <w:rsid w:val="3B64270E"/>
    <w:rsid w:val="3B651FE2"/>
    <w:rsid w:val="3B673FAC"/>
    <w:rsid w:val="3B6A75F8"/>
    <w:rsid w:val="3B6B584A"/>
    <w:rsid w:val="3B7F4E52"/>
    <w:rsid w:val="3B84690C"/>
    <w:rsid w:val="3B8701AA"/>
    <w:rsid w:val="3B8941BE"/>
    <w:rsid w:val="3B8C756F"/>
    <w:rsid w:val="3B9308FD"/>
    <w:rsid w:val="3BA26D92"/>
    <w:rsid w:val="3BA50630"/>
    <w:rsid w:val="3BBA6143"/>
    <w:rsid w:val="3BBC60A6"/>
    <w:rsid w:val="3BBF5B96"/>
    <w:rsid w:val="3BC136BC"/>
    <w:rsid w:val="3BC62A80"/>
    <w:rsid w:val="3BC66F24"/>
    <w:rsid w:val="3BE15B0C"/>
    <w:rsid w:val="3BE850ED"/>
    <w:rsid w:val="3BEB698B"/>
    <w:rsid w:val="3BEE1FD7"/>
    <w:rsid w:val="3BF05D4F"/>
    <w:rsid w:val="3BF13876"/>
    <w:rsid w:val="3BF55114"/>
    <w:rsid w:val="3BFE66BE"/>
    <w:rsid w:val="3C011D0B"/>
    <w:rsid w:val="3C0161AE"/>
    <w:rsid w:val="3C0417FB"/>
    <w:rsid w:val="3C1732DC"/>
    <w:rsid w:val="3C2D0D52"/>
    <w:rsid w:val="3C470726"/>
    <w:rsid w:val="3C487939"/>
    <w:rsid w:val="3C544530"/>
    <w:rsid w:val="3C5753BF"/>
    <w:rsid w:val="3C5E0F0B"/>
    <w:rsid w:val="3C642299"/>
    <w:rsid w:val="3C666012"/>
    <w:rsid w:val="3C6A3D54"/>
    <w:rsid w:val="3C6B3628"/>
    <w:rsid w:val="3C8C1F1C"/>
    <w:rsid w:val="3C9568F7"/>
    <w:rsid w:val="3C9B2663"/>
    <w:rsid w:val="3CA803D8"/>
    <w:rsid w:val="3CB7061B"/>
    <w:rsid w:val="3CB72D11"/>
    <w:rsid w:val="3CB94393"/>
    <w:rsid w:val="3CBE19AA"/>
    <w:rsid w:val="3CBE7BFC"/>
    <w:rsid w:val="3CCA034E"/>
    <w:rsid w:val="3CD967E3"/>
    <w:rsid w:val="3CE138EA"/>
    <w:rsid w:val="3CE358B4"/>
    <w:rsid w:val="3CE77152"/>
    <w:rsid w:val="3CF11D7F"/>
    <w:rsid w:val="3CF31155"/>
    <w:rsid w:val="3CF47AC1"/>
    <w:rsid w:val="3CF655E7"/>
    <w:rsid w:val="3CF950D8"/>
    <w:rsid w:val="3D0A1093"/>
    <w:rsid w:val="3D0C4E0B"/>
    <w:rsid w:val="3D0E0B83"/>
    <w:rsid w:val="3D0F2205"/>
    <w:rsid w:val="3D163594"/>
    <w:rsid w:val="3D22018A"/>
    <w:rsid w:val="3D2739F3"/>
    <w:rsid w:val="3D2A703F"/>
    <w:rsid w:val="3D3305EA"/>
    <w:rsid w:val="3D347EBE"/>
    <w:rsid w:val="3D3D4FC4"/>
    <w:rsid w:val="3D3D6D72"/>
    <w:rsid w:val="3D3F6F8E"/>
    <w:rsid w:val="3D430101"/>
    <w:rsid w:val="3D436353"/>
    <w:rsid w:val="3D4445A5"/>
    <w:rsid w:val="3D4D2D2E"/>
    <w:rsid w:val="3D540560"/>
    <w:rsid w:val="3D597924"/>
    <w:rsid w:val="3D672CF3"/>
    <w:rsid w:val="3D6764E5"/>
    <w:rsid w:val="3D6C7658"/>
    <w:rsid w:val="3D6F0EF6"/>
    <w:rsid w:val="3D74475E"/>
    <w:rsid w:val="3D766728"/>
    <w:rsid w:val="3D804EB1"/>
    <w:rsid w:val="3D9646D4"/>
    <w:rsid w:val="3D9B7F3D"/>
    <w:rsid w:val="3DA30C11"/>
    <w:rsid w:val="3DA75212"/>
    <w:rsid w:val="3DA908AC"/>
    <w:rsid w:val="3DBA03C3"/>
    <w:rsid w:val="3DBF59D9"/>
    <w:rsid w:val="3DCE3E6E"/>
    <w:rsid w:val="3DD0408A"/>
    <w:rsid w:val="3DD60F75"/>
    <w:rsid w:val="3DDC47DD"/>
    <w:rsid w:val="3DE26E1E"/>
    <w:rsid w:val="3DF00289"/>
    <w:rsid w:val="3DF17B5D"/>
    <w:rsid w:val="3DF5589F"/>
    <w:rsid w:val="3DFF671E"/>
    <w:rsid w:val="3E0222B5"/>
    <w:rsid w:val="3E03620E"/>
    <w:rsid w:val="3E03671E"/>
    <w:rsid w:val="3E0C2BE9"/>
    <w:rsid w:val="3E171CB9"/>
    <w:rsid w:val="3E1830F3"/>
    <w:rsid w:val="3E2972F7"/>
    <w:rsid w:val="3E304B29"/>
    <w:rsid w:val="3E344619"/>
    <w:rsid w:val="3E4E3201"/>
    <w:rsid w:val="3E611186"/>
    <w:rsid w:val="3E612F34"/>
    <w:rsid w:val="3E6E73FF"/>
    <w:rsid w:val="3E7762B4"/>
    <w:rsid w:val="3E785545"/>
    <w:rsid w:val="3E8B6203"/>
    <w:rsid w:val="3E9055C8"/>
    <w:rsid w:val="3E9C3F6D"/>
    <w:rsid w:val="3E9F580B"/>
    <w:rsid w:val="3EA90437"/>
    <w:rsid w:val="3EAD617A"/>
    <w:rsid w:val="3EB017C6"/>
    <w:rsid w:val="3EB43064"/>
    <w:rsid w:val="3EB72B54"/>
    <w:rsid w:val="3EB968CD"/>
    <w:rsid w:val="3EBA43F3"/>
    <w:rsid w:val="3EC6723B"/>
    <w:rsid w:val="3EC82FB3"/>
    <w:rsid w:val="3ECA0ADA"/>
    <w:rsid w:val="3ECD05CA"/>
    <w:rsid w:val="3ED951C1"/>
    <w:rsid w:val="3EE14075"/>
    <w:rsid w:val="3EE85404"/>
    <w:rsid w:val="3EFB5137"/>
    <w:rsid w:val="3F081602"/>
    <w:rsid w:val="3F0B2EA0"/>
    <w:rsid w:val="3F1735F3"/>
    <w:rsid w:val="3F2301EA"/>
    <w:rsid w:val="3F2A1578"/>
    <w:rsid w:val="3F312907"/>
    <w:rsid w:val="3F367F1D"/>
    <w:rsid w:val="3F3B19D7"/>
    <w:rsid w:val="3F577E93"/>
    <w:rsid w:val="3F5900B0"/>
    <w:rsid w:val="3F5C54AA"/>
    <w:rsid w:val="3F6251B6"/>
    <w:rsid w:val="3F631903"/>
    <w:rsid w:val="3F656A54"/>
    <w:rsid w:val="3F6820A1"/>
    <w:rsid w:val="3F696545"/>
    <w:rsid w:val="3F724CCD"/>
    <w:rsid w:val="3F760C61"/>
    <w:rsid w:val="3F780536"/>
    <w:rsid w:val="3F7A2500"/>
    <w:rsid w:val="3F7B1DD4"/>
    <w:rsid w:val="3F7F7B16"/>
    <w:rsid w:val="3F80563C"/>
    <w:rsid w:val="3F8C3FE1"/>
    <w:rsid w:val="3F8F587F"/>
    <w:rsid w:val="3F93536F"/>
    <w:rsid w:val="3F9904AC"/>
    <w:rsid w:val="3F9B06C8"/>
    <w:rsid w:val="3F9B2476"/>
    <w:rsid w:val="3F9F3D14"/>
    <w:rsid w:val="3FA7706D"/>
    <w:rsid w:val="3FAA26B9"/>
    <w:rsid w:val="3FB11C9A"/>
    <w:rsid w:val="3FB377C0"/>
    <w:rsid w:val="3FC92B3F"/>
    <w:rsid w:val="3FD140EA"/>
    <w:rsid w:val="3FD37E62"/>
    <w:rsid w:val="3FE45BCB"/>
    <w:rsid w:val="3FEC0F24"/>
    <w:rsid w:val="3FF34060"/>
    <w:rsid w:val="3FF37BBC"/>
    <w:rsid w:val="3FFA53EF"/>
    <w:rsid w:val="40016053"/>
    <w:rsid w:val="40041DC9"/>
    <w:rsid w:val="400718BA"/>
    <w:rsid w:val="40095632"/>
    <w:rsid w:val="400D663D"/>
    <w:rsid w:val="401A339B"/>
    <w:rsid w:val="401D2E8B"/>
    <w:rsid w:val="4021297B"/>
    <w:rsid w:val="40220611"/>
    <w:rsid w:val="40297A82"/>
    <w:rsid w:val="40381A73"/>
    <w:rsid w:val="403A3A3D"/>
    <w:rsid w:val="4041301D"/>
    <w:rsid w:val="4044666A"/>
    <w:rsid w:val="4050500F"/>
    <w:rsid w:val="40534AFF"/>
    <w:rsid w:val="40572841"/>
    <w:rsid w:val="405A5E8D"/>
    <w:rsid w:val="405F16F6"/>
    <w:rsid w:val="406A3E50"/>
    <w:rsid w:val="40776A3F"/>
    <w:rsid w:val="407A208B"/>
    <w:rsid w:val="407D392A"/>
    <w:rsid w:val="4081341A"/>
    <w:rsid w:val="40866C82"/>
    <w:rsid w:val="408E3D89"/>
    <w:rsid w:val="409018AF"/>
    <w:rsid w:val="40905D53"/>
    <w:rsid w:val="40925627"/>
    <w:rsid w:val="40953369"/>
    <w:rsid w:val="409E7D57"/>
    <w:rsid w:val="40A50042"/>
    <w:rsid w:val="40A62E81"/>
    <w:rsid w:val="40AD2461"/>
    <w:rsid w:val="40B51316"/>
    <w:rsid w:val="40BC26A4"/>
    <w:rsid w:val="40C8729B"/>
    <w:rsid w:val="40CD48B1"/>
    <w:rsid w:val="40D53766"/>
    <w:rsid w:val="40D55514"/>
    <w:rsid w:val="40E13EB9"/>
    <w:rsid w:val="40E439A9"/>
    <w:rsid w:val="40EE65D6"/>
    <w:rsid w:val="410F6C78"/>
    <w:rsid w:val="4110479E"/>
    <w:rsid w:val="41110C42"/>
    <w:rsid w:val="412B0A69"/>
    <w:rsid w:val="412B5099"/>
    <w:rsid w:val="41524DB6"/>
    <w:rsid w:val="41526B64"/>
    <w:rsid w:val="415C79E3"/>
    <w:rsid w:val="415E375B"/>
    <w:rsid w:val="41636FC4"/>
    <w:rsid w:val="41650F8E"/>
    <w:rsid w:val="416A0352"/>
    <w:rsid w:val="416C40CA"/>
    <w:rsid w:val="416F5968"/>
    <w:rsid w:val="41727207"/>
    <w:rsid w:val="41742F7F"/>
    <w:rsid w:val="417B60BB"/>
    <w:rsid w:val="417E5BAB"/>
    <w:rsid w:val="41864563"/>
    <w:rsid w:val="41874A60"/>
    <w:rsid w:val="41886A2A"/>
    <w:rsid w:val="418C651A"/>
    <w:rsid w:val="41B8730F"/>
    <w:rsid w:val="41B96BE3"/>
    <w:rsid w:val="41C619F5"/>
    <w:rsid w:val="41C9151C"/>
    <w:rsid w:val="41C95079"/>
    <w:rsid w:val="41CE08E1"/>
    <w:rsid w:val="41D103D1"/>
    <w:rsid w:val="41E33C60"/>
    <w:rsid w:val="41E41EB2"/>
    <w:rsid w:val="41F145CF"/>
    <w:rsid w:val="42003016"/>
    <w:rsid w:val="42072045"/>
    <w:rsid w:val="420C765B"/>
    <w:rsid w:val="42165DE4"/>
    <w:rsid w:val="421D3616"/>
    <w:rsid w:val="421F2EEA"/>
    <w:rsid w:val="42227AF1"/>
    <w:rsid w:val="42240501"/>
    <w:rsid w:val="422449A5"/>
    <w:rsid w:val="42294DF3"/>
    <w:rsid w:val="422A188F"/>
    <w:rsid w:val="422B5D33"/>
    <w:rsid w:val="42310E70"/>
    <w:rsid w:val="424E1A22"/>
    <w:rsid w:val="425A2175"/>
    <w:rsid w:val="425A3F23"/>
    <w:rsid w:val="42756FAE"/>
    <w:rsid w:val="42772D26"/>
    <w:rsid w:val="427C033D"/>
    <w:rsid w:val="427C658F"/>
    <w:rsid w:val="4283791D"/>
    <w:rsid w:val="4286740D"/>
    <w:rsid w:val="428C42F8"/>
    <w:rsid w:val="42A41642"/>
    <w:rsid w:val="42A4738F"/>
    <w:rsid w:val="42B37AD7"/>
    <w:rsid w:val="42BE6BA7"/>
    <w:rsid w:val="42C43A92"/>
    <w:rsid w:val="42D27F5D"/>
    <w:rsid w:val="42ED123B"/>
    <w:rsid w:val="42F223AD"/>
    <w:rsid w:val="42F36125"/>
    <w:rsid w:val="42F779C3"/>
    <w:rsid w:val="42FE0D52"/>
    <w:rsid w:val="43092A55"/>
    <w:rsid w:val="430B346F"/>
    <w:rsid w:val="43140575"/>
    <w:rsid w:val="431E31A2"/>
    <w:rsid w:val="431E7646"/>
    <w:rsid w:val="43217136"/>
    <w:rsid w:val="432664FB"/>
    <w:rsid w:val="432F53AF"/>
    <w:rsid w:val="43302ED5"/>
    <w:rsid w:val="43346E69"/>
    <w:rsid w:val="433C7ACC"/>
    <w:rsid w:val="433E55F2"/>
    <w:rsid w:val="434626F9"/>
    <w:rsid w:val="435A49B5"/>
    <w:rsid w:val="435B772B"/>
    <w:rsid w:val="435C1F1C"/>
    <w:rsid w:val="435E3EE6"/>
    <w:rsid w:val="436037BB"/>
    <w:rsid w:val="43672D9B"/>
    <w:rsid w:val="4368266F"/>
    <w:rsid w:val="436B215F"/>
    <w:rsid w:val="437E00E5"/>
    <w:rsid w:val="4383394D"/>
    <w:rsid w:val="43853221"/>
    <w:rsid w:val="43AC4C52"/>
    <w:rsid w:val="43B43B06"/>
    <w:rsid w:val="43B6162D"/>
    <w:rsid w:val="43B9111D"/>
    <w:rsid w:val="43D828CB"/>
    <w:rsid w:val="43DD4E0B"/>
    <w:rsid w:val="43EA7528"/>
    <w:rsid w:val="43F565F9"/>
    <w:rsid w:val="43F81C45"/>
    <w:rsid w:val="43FE4D82"/>
    <w:rsid w:val="44071E88"/>
    <w:rsid w:val="4407632C"/>
    <w:rsid w:val="44103433"/>
    <w:rsid w:val="4413082D"/>
    <w:rsid w:val="441A605F"/>
    <w:rsid w:val="44246EDE"/>
    <w:rsid w:val="4429503A"/>
    <w:rsid w:val="4436451B"/>
    <w:rsid w:val="443A225E"/>
    <w:rsid w:val="444529B0"/>
    <w:rsid w:val="44562E10"/>
    <w:rsid w:val="446077EA"/>
    <w:rsid w:val="448654A3"/>
    <w:rsid w:val="4487121B"/>
    <w:rsid w:val="44906321"/>
    <w:rsid w:val="449A2CFC"/>
    <w:rsid w:val="449B0822"/>
    <w:rsid w:val="44A75419"/>
    <w:rsid w:val="44A818BD"/>
    <w:rsid w:val="44C164DB"/>
    <w:rsid w:val="44C85ABB"/>
    <w:rsid w:val="44CB77A7"/>
    <w:rsid w:val="44E977E0"/>
    <w:rsid w:val="44EC107E"/>
    <w:rsid w:val="44F87A23"/>
    <w:rsid w:val="450308A1"/>
    <w:rsid w:val="45036AF3"/>
    <w:rsid w:val="451707F1"/>
    <w:rsid w:val="4521341D"/>
    <w:rsid w:val="45252F0E"/>
    <w:rsid w:val="45264590"/>
    <w:rsid w:val="4528655A"/>
    <w:rsid w:val="452F78E8"/>
    <w:rsid w:val="45433394"/>
    <w:rsid w:val="45435142"/>
    <w:rsid w:val="454B049A"/>
    <w:rsid w:val="4550160D"/>
    <w:rsid w:val="45521829"/>
    <w:rsid w:val="45576E3F"/>
    <w:rsid w:val="455C6204"/>
    <w:rsid w:val="456652D4"/>
    <w:rsid w:val="4568104C"/>
    <w:rsid w:val="45703A5D"/>
    <w:rsid w:val="45725A27"/>
    <w:rsid w:val="45765517"/>
    <w:rsid w:val="4577128F"/>
    <w:rsid w:val="458A4B1F"/>
    <w:rsid w:val="458D0AB3"/>
    <w:rsid w:val="458D460F"/>
    <w:rsid w:val="458F482B"/>
    <w:rsid w:val="4597548E"/>
    <w:rsid w:val="4597723C"/>
    <w:rsid w:val="459B6D2C"/>
    <w:rsid w:val="45A02594"/>
    <w:rsid w:val="45A858ED"/>
    <w:rsid w:val="45AA6F6F"/>
    <w:rsid w:val="45AF27D7"/>
    <w:rsid w:val="45B20519"/>
    <w:rsid w:val="45B918A8"/>
    <w:rsid w:val="45BB117C"/>
    <w:rsid w:val="45BD3146"/>
    <w:rsid w:val="45BE2A1A"/>
    <w:rsid w:val="45C4295C"/>
    <w:rsid w:val="45C81AEB"/>
    <w:rsid w:val="45E32481"/>
    <w:rsid w:val="45EE1552"/>
    <w:rsid w:val="46054AED"/>
    <w:rsid w:val="460F771A"/>
    <w:rsid w:val="461865CE"/>
    <w:rsid w:val="46205483"/>
    <w:rsid w:val="462C3E28"/>
    <w:rsid w:val="46364CA7"/>
    <w:rsid w:val="46380A1F"/>
    <w:rsid w:val="463B050F"/>
    <w:rsid w:val="464253F9"/>
    <w:rsid w:val="465670F7"/>
    <w:rsid w:val="465E7D59"/>
    <w:rsid w:val="465F41FD"/>
    <w:rsid w:val="4662784A"/>
    <w:rsid w:val="46671304"/>
    <w:rsid w:val="466E2692"/>
    <w:rsid w:val="46780E1B"/>
    <w:rsid w:val="467D4684"/>
    <w:rsid w:val="46893028"/>
    <w:rsid w:val="46902609"/>
    <w:rsid w:val="46C329DE"/>
    <w:rsid w:val="46D30747"/>
    <w:rsid w:val="46D36C8F"/>
    <w:rsid w:val="46DF289B"/>
    <w:rsid w:val="46E110B6"/>
    <w:rsid w:val="46E97F6B"/>
    <w:rsid w:val="46ED7A5B"/>
    <w:rsid w:val="46F26E20"/>
    <w:rsid w:val="46F506BE"/>
    <w:rsid w:val="46FF778E"/>
    <w:rsid w:val="470703F1"/>
    <w:rsid w:val="4707219F"/>
    <w:rsid w:val="47152B0E"/>
    <w:rsid w:val="471C20EE"/>
    <w:rsid w:val="4723522B"/>
    <w:rsid w:val="472E597E"/>
    <w:rsid w:val="47332F94"/>
    <w:rsid w:val="473C62ED"/>
    <w:rsid w:val="473E2065"/>
    <w:rsid w:val="4743767B"/>
    <w:rsid w:val="47596E9F"/>
    <w:rsid w:val="475C698F"/>
    <w:rsid w:val="475E66C8"/>
    <w:rsid w:val="47633879"/>
    <w:rsid w:val="476615BC"/>
    <w:rsid w:val="47685334"/>
    <w:rsid w:val="477041E8"/>
    <w:rsid w:val="477737C9"/>
    <w:rsid w:val="4779309D"/>
    <w:rsid w:val="477E4B57"/>
    <w:rsid w:val="47941C85"/>
    <w:rsid w:val="479559FD"/>
    <w:rsid w:val="47981F8D"/>
    <w:rsid w:val="47A04ACD"/>
    <w:rsid w:val="47AD0F98"/>
    <w:rsid w:val="47B916EB"/>
    <w:rsid w:val="47BA5463"/>
    <w:rsid w:val="47C22D66"/>
    <w:rsid w:val="47C54534"/>
    <w:rsid w:val="47CB7671"/>
    <w:rsid w:val="47CF7161"/>
    <w:rsid w:val="47D74267"/>
    <w:rsid w:val="47D97FDF"/>
    <w:rsid w:val="47DE73A4"/>
    <w:rsid w:val="4800556C"/>
    <w:rsid w:val="480A1F47"/>
    <w:rsid w:val="480E5EDB"/>
    <w:rsid w:val="48111527"/>
    <w:rsid w:val="4812529F"/>
    <w:rsid w:val="481B4154"/>
    <w:rsid w:val="481D611E"/>
    <w:rsid w:val="48382F58"/>
    <w:rsid w:val="48391B82"/>
    <w:rsid w:val="484713ED"/>
    <w:rsid w:val="484F2050"/>
    <w:rsid w:val="48523EE0"/>
    <w:rsid w:val="485338EE"/>
    <w:rsid w:val="485B6C46"/>
    <w:rsid w:val="485E2293"/>
    <w:rsid w:val="485F6737"/>
    <w:rsid w:val="48627FD5"/>
    <w:rsid w:val="4867383D"/>
    <w:rsid w:val="486F624E"/>
    <w:rsid w:val="487108F9"/>
    <w:rsid w:val="48735D3E"/>
    <w:rsid w:val="487675DC"/>
    <w:rsid w:val="487B4BF3"/>
    <w:rsid w:val="4884619D"/>
    <w:rsid w:val="48861F15"/>
    <w:rsid w:val="48897310"/>
    <w:rsid w:val="488A3088"/>
    <w:rsid w:val="489108BA"/>
    <w:rsid w:val="48931F3C"/>
    <w:rsid w:val="48965ED0"/>
    <w:rsid w:val="489D725F"/>
    <w:rsid w:val="48A04659"/>
    <w:rsid w:val="48AA54D8"/>
    <w:rsid w:val="48C742DC"/>
    <w:rsid w:val="48C93BB0"/>
    <w:rsid w:val="48CB1236"/>
    <w:rsid w:val="48D83DF3"/>
    <w:rsid w:val="48D94F98"/>
    <w:rsid w:val="48DA400F"/>
    <w:rsid w:val="48DD21D8"/>
    <w:rsid w:val="48E00EFA"/>
    <w:rsid w:val="48F30C2D"/>
    <w:rsid w:val="491F1A22"/>
    <w:rsid w:val="493C4382"/>
    <w:rsid w:val="493D634C"/>
    <w:rsid w:val="4941408E"/>
    <w:rsid w:val="49492F43"/>
    <w:rsid w:val="494B6CBB"/>
    <w:rsid w:val="4953791E"/>
    <w:rsid w:val="49635DB3"/>
    <w:rsid w:val="49663AF5"/>
    <w:rsid w:val="496F0BFB"/>
    <w:rsid w:val="497D499A"/>
    <w:rsid w:val="498E6BA8"/>
    <w:rsid w:val="49975A5C"/>
    <w:rsid w:val="49A62143"/>
    <w:rsid w:val="49B7780E"/>
    <w:rsid w:val="49C5081B"/>
    <w:rsid w:val="49CC7DFC"/>
    <w:rsid w:val="49CF169A"/>
    <w:rsid w:val="49D071C0"/>
    <w:rsid w:val="49D62A28"/>
    <w:rsid w:val="49D722FD"/>
    <w:rsid w:val="49E54A1A"/>
    <w:rsid w:val="49EB5DA8"/>
    <w:rsid w:val="49F7474D"/>
    <w:rsid w:val="4A0B01F8"/>
    <w:rsid w:val="4A0F1A96"/>
    <w:rsid w:val="4A113A61"/>
    <w:rsid w:val="4A275032"/>
    <w:rsid w:val="4A280DAA"/>
    <w:rsid w:val="4A282B58"/>
    <w:rsid w:val="4A2F3EE7"/>
    <w:rsid w:val="4A45370A"/>
    <w:rsid w:val="4A471230"/>
    <w:rsid w:val="4A484FA8"/>
    <w:rsid w:val="4A4C6847"/>
    <w:rsid w:val="4A5D6CA6"/>
    <w:rsid w:val="4A677B24"/>
    <w:rsid w:val="4A7E09CA"/>
    <w:rsid w:val="4A804742"/>
    <w:rsid w:val="4A834233"/>
    <w:rsid w:val="4A877142"/>
    <w:rsid w:val="4A8835F7"/>
    <w:rsid w:val="4A8A736F"/>
    <w:rsid w:val="4A8E3303"/>
    <w:rsid w:val="4A9B332A"/>
    <w:rsid w:val="4AA93CAF"/>
    <w:rsid w:val="4ABD7119"/>
    <w:rsid w:val="4AC24D5B"/>
    <w:rsid w:val="4ACC7988"/>
    <w:rsid w:val="4AD131F0"/>
    <w:rsid w:val="4AD52CE0"/>
    <w:rsid w:val="4ADB406F"/>
    <w:rsid w:val="4AE178D7"/>
    <w:rsid w:val="4AE922E8"/>
    <w:rsid w:val="4AF15640"/>
    <w:rsid w:val="4AFA2747"/>
    <w:rsid w:val="4B005883"/>
    <w:rsid w:val="4B0215FB"/>
    <w:rsid w:val="4B0C4228"/>
    <w:rsid w:val="4B223A4B"/>
    <w:rsid w:val="4B2934C1"/>
    <w:rsid w:val="4B3519D1"/>
    <w:rsid w:val="4B3A2B43"/>
    <w:rsid w:val="4B425E9C"/>
    <w:rsid w:val="4B447E66"/>
    <w:rsid w:val="4B577B99"/>
    <w:rsid w:val="4B5C0D0B"/>
    <w:rsid w:val="4B5C51AF"/>
    <w:rsid w:val="4B5F07FC"/>
    <w:rsid w:val="4B667DDC"/>
    <w:rsid w:val="4B7324F9"/>
    <w:rsid w:val="4B757F7A"/>
    <w:rsid w:val="4B797B0F"/>
    <w:rsid w:val="4B814C16"/>
    <w:rsid w:val="4B885FA4"/>
    <w:rsid w:val="4B897627"/>
    <w:rsid w:val="4B8D7117"/>
    <w:rsid w:val="4B985ABC"/>
    <w:rsid w:val="4BAF3531"/>
    <w:rsid w:val="4BB24DCF"/>
    <w:rsid w:val="4BBC79FC"/>
    <w:rsid w:val="4BC92119"/>
    <w:rsid w:val="4BDB2578"/>
    <w:rsid w:val="4BE40D01"/>
    <w:rsid w:val="4BF076A6"/>
    <w:rsid w:val="4BFB6776"/>
    <w:rsid w:val="4C177328"/>
    <w:rsid w:val="4C237A7B"/>
    <w:rsid w:val="4C2C7A18"/>
    <w:rsid w:val="4C327CBE"/>
    <w:rsid w:val="4C365A00"/>
    <w:rsid w:val="4C417F01"/>
    <w:rsid w:val="4C43011D"/>
    <w:rsid w:val="4C485569"/>
    <w:rsid w:val="4C4D4AF8"/>
    <w:rsid w:val="4C575977"/>
    <w:rsid w:val="4C72630D"/>
    <w:rsid w:val="4C7958ED"/>
    <w:rsid w:val="4C7B1665"/>
    <w:rsid w:val="4C8A7AFA"/>
    <w:rsid w:val="4CA0731E"/>
    <w:rsid w:val="4CA46E0E"/>
    <w:rsid w:val="4CA94424"/>
    <w:rsid w:val="4CB66B41"/>
    <w:rsid w:val="4CC50B32"/>
    <w:rsid w:val="4CC72AFC"/>
    <w:rsid w:val="4CC748AA"/>
    <w:rsid w:val="4CCE3E8B"/>
    <w:rsid w:val="4CD80866"/>
    <w:rsid w:val="4CDB65A8"/>
    <w:rsid w:val="4CE27936"/>
    <w:rsid w:val="4CE62415"/>
    <w:rsid w:val="4CE70AA9"/>
    <w:rsid w:val="4CE74F4D"/>
    <w:rsid w:val="4CEE1E37"/>
    <w:rsid w:val="4D16313C"/>
    <w:rsid w:val="4D1A0E7E"/>
    <w:rsid w:val="4D292E6F"/>
    <w:rsid w:val="4D302450"/>
    <w:rsid w:val="4D371A30"/>
    <w:rsid w:val="4D3A1520"/>
    <w:rsid w:val="4D52150F"/>
    <w:rsid w:val="4D694DFD"/>
    <w:rsid w:val="4D73233C"/>
    <w:rsid w:val="4D7367E0"/>
    <w:rsid w:val="4D7C38E7"/>
    <w:rsid w:val="4D7F0CE1"/>
    <w:rsid w:val="4D814A59"/>
    <w:rsid w:val="4D981DA3"/>
    <w:rsid w:val="4D9A1FBF"/>
    <w:rsid w:val="4D9A5B1B"/>
    <w:rsid w:val="4D9D560B"/>
    <w:rsid w:val="4DA16EA9"/>
    <w:rsid w:val="4DA92202"/>
    <w:rsid w:val="4DAB5F7A"/>
    <w:rsid w:val="4DAC584E"/>
    <w:rsid w:val="4DAD1CF2"/>
    <w:rsid w:val="4DC112FA"/>
    <w:rsid w:val="4DDF79D2"/>
    <w:rsid w:val="4DE44FE8"/>
    <w:rsid w:val="4DF01BDF"/>
    <w:rsid w:val="4E015B9A"/>
    <w:rsid w:val="4E0631B0"/>
    <w:rsid w:val="4E064079"/>
    <w:rsid w:val="4E067654"/>
    <w:rsid w:val="4E105DDD"/>
    <w:rsid w:val="4E1A4EAE"/>
    <w:rsid w:val="4E1C4782"/>
    <w:rsid w:val="4E1F24C4"/>
    <w:rsid w:val="4E217FEA"/>
    <w:rsid w:val="4E2E44B5"/>
    <w:rsid w:val="4E30022D"/>
    <w:rsid w:val="4E3B72FE"/>
    <w:rsid w:val="4E50267E"/>
    <w:rsid w:val="4E5C1022"/>
    <w:rsid w:val="4E704779"/>
    <w:rsid w:val="4E704ACE"/>
    <w:rsid w:val="4E861570"/>
    <w:rsid w:val="4E915170"/>
    <w:rsid w:val="4E922C96"/>
    <w:rsid w:val="4E9904C8"/>
    <w:rsid w:val="4E9B7D9D"/>
    <w:rsid w:val="4EA07161"/>
    <w:rsid w:val="4EA50C1B"/>
    <w:rsid w:val="4EAC01FC"/>
    <w:rsid w:val="4EB15812"/>
    <w:rsid w:val="4EB4216F"/>
    <w:rsid w:val="4EC76DE4"/>
    <w:rsid w:val="4ECA68D4"/>
    <w:rsid w:val="4ECE0172"/>
    <w:rsid w:val="4ED84B4D"/>
    <w:rsid w:val="4EE72FE2"/>
    <w:rsid w:val="4EE96D5A"/>
    <w:rsid w:val="4EF15C0F"/>
    <w:rsid w:val="4EFB5672"/>
    <w:rsid w:val="4EFD45B3"/>
    <w:rsid w:val="4F0040A4"/>
    <w:rsid w:val="4F075432"/>
    <w:rsid w:val="4F0771E0"/>
    <w:rsid w:val="4F0C0C9A"/>
    <w:rsid w:val="4F196F13"/>
    <w:rsid w:val="4F241019"/>
    <w:rsid w:val="4F2C6C47"/>
    <w:rsid w:val="4F3A5808"/>
    <w:rsid w:val="4F3E18FD"/>
    <w:rsid w:val="4F473A81"/>
    <w:rsid w:val="4F4F0B87"/>
    <w:rsid w:val="4F5A7C58"/>
    <w:rsid w:val="4F622668"/>
    <w:rsid w:val="4F6603AB"/>
    <w:rsid w:val="4F6939F7"/>
    <w:rsid w:val="4F6C798B"/>
    <w:rsid w:val="4F74239C"/>
    <w:rsid w:val="4F764366"/>
    <w:rsid w:val="4F7C6826"/>
    <w:rsid w:val="4F813436"/>
    <w:rsid w:val="4F860A4D"/>
    <w:rsid w:val="4F894099"/>
    <w:rsid w:val="4F8E345D"/>
    <w:rsid w:val="4F912F4E"/>
    <w:rsid w:val="4F934F18"/>
    <w:rsid w:val="4F974A08"/>
    <w:rsid w:val="4F99748F"/>
    <w:rsid w:val="4FA669F9"/>
    <w:rsid w:val="4FA72771"/>
    <w:rsid w:val="4FAC7D88"/>
    <w:rsid w:val="4FAD5FDA"/>
    <w:rsid w:val="4FB355BA"/>
    <w:rsid w:val="4FBC621D"/>
    <w:rsid w:val="4FC13833"/>
    <w:rsid w:val="4FCB6460"/>
    <w:rsid w:val="4FCC21D8"/>
    <w:rsid w:val="4FCE41A2"/>
    <w:rsid w:val="4FD712A8"/>
    <w:rsid w:val="4FDC68BF"/>
    <w:rsid w:val="4FDE2637"/>
    <w:rsid w:val="4FDF015D"/>
    <w:rsid w:val="4FE90FDC"/>
    <w:rsid w:val="4FEC63D6"/>
    <w:rsid w:val="4FED4628"/>
    <w:rsid w:val="4FF84D7B"/>
    <w:rsid w:val="4FFE4B25"/>
    <w:rsid w:val="5003209D"/>
    <w:rsid w:val="500B0F52"/>
    <w:rsid w:val="501A2F43"/>
    <w:rsid w:val="50302767"/>
    <w:rsid w:val="5038161B"/>
    <w:rsid w:val="503E1327"/>
    <w:rsid w:val="504F52E3"/>
    <w:rsid w:val="505521CD"/>
    <w:rsid w:val="50616DC4"/>
    <w:rsid w:val="50697A27"/>
    <w:rsid w:val="506F328F"/>
    <w:rsid w:val="5076676F"/>
    <w:rsid w:val="50772144"/>
    <w:rsid w:val="508825A3"/>
    <w:rsid w:val="5099030C"/>
    <w:rsid w:val="509E3B74"/>
    <w:rsid w:val="509E5922"/>
    <w:rsid w:val="50A373DC"/>
    <w:rsid w:val="50B96C00"/>
    <w:rsid w:val="50BE5FC4"/>
    <w:rsid w:val="50C17863"/>
    <w:rsid w:val="50C80BF1"/>
    <w:rsid w:val="50CF1F80"/>
    <w:rsid w:val="50CF47A9"/>
    <w:rsid w:val="50E05F3B"/>
    <w:rsid w:val="5100482F"/>
    <w:rsid w:val="51031C29"/>
    <w:rsid w:val="51136310"/>
    <w:rsid w:val="51172F9F"/>
    <w:rsid w:val="51181B78"/>
    <w:rsid w:val="512E314A"/>
    <w:rsid w:val="51324FD6"/>
    <w:rsid w:val="513C382A"/>
    <w:rsid w:val="513D15DF"/>
    <w:rsid w:val="51452242"/>
    <w:rsid w:val="5153495F"/>
    <w:rsid w:val="51542485"/>
    <w:rsid w:val="51583D23"/>
    <w:rsid w:val="51622DF4"/>
    <w:rsid w:val="516C3C72"/>
    <w:rsid w:val="51791EEB"/>
    <w:rsid w:val="518E5997"/>
    <w:rsid w:val="51907961"/>
    <w:rsid w:val="51937451"/>
    <w:rsid w:val="519531C9"/>
    <w:rsid w:val="519F7BA4"/>
    <w:rsid w:val="51A67184"/>
    <w:rsid w:val="51A74CAA"/>
    <w:rsid w:val="51AA02F7"/>
    <w:rsid w:val="51AE7DE7"/>
    <w:rsid w:val="51BA2C30"/>
    <w:rsid w:val="51C94C21"/>
    <w:rsid w:val="51CE0489"/>
    <w:rsid w:val="51CE2237"/>
    <w:rsid w:val="51D610EC"/>
    <w:rsid w:val="51D74F34"/>
    <w:rsid w:val="51E27A91"/>
    <w:rsid w:val="51E63A25"/>
    <w:rsid w:val="51E8062F"/>
    <w:rsid w:val="51E97071"/>
    <w:rsid w:val="51F55A16"/>
    <w:rsid w:val="51F779E0"/>
    <w:rsid w:val="51F83758"/>
    <w:rsid w:val="51F85506"/>
    <w:rsid w:val="521A722A"/>
    <w:rsid w:val="52235AA1"/>
    <w:rsid w:val="52285DEB"/>
    <w:rsid w:val="522A3903"/>
    <w:rsid w:val="52326C6A"/>
    <w:rsid w:val="523302EC"/>
    <w:rsid w:val="5235797A"/>
    <w:rsid w:val="523E73BD"/>
    <w:rsid w:val="52412A09"/>
    <w:rsid w:val="52416EAD"/>
    <w:rsid w:val="52432C25"/>
    <w:rsid w:val="525941F7"/>
    <w:rsid w:val="525C7843"/>
    <w:rsid w:val="52720E14"/>
    <w:rsid w:val="527C7EE5"/>
    <w:rsid w:val="529671F9"/>
    <w:rsid w:val="529C40E3"/>
    <w:rsid w:val="52A01E26"/>
    <w:rsid w:val="52A116FA"/>
    <w:rsid w:val="52A410B3"/>
    <w:rsid w:val="52AB07CA"/>
    <w:rsid w:val="52AD62F0"/>
    <w:rsid w:val="52B256B5"/>
    <w:rsid w:val="52BC29D7"/>
    <w:rsid w:val="52C35B14"/>
    <w:rsid w:val="52C84ED8"/>
    <w:rsid w:val="52EA12F3"/>
    <w:rsid w:val="52ED0DE3"/>
    <w:rsid w:val="52ED2B91"/>
    <w:rsid w:val="52F67C97"/>
    <w:rsid w:val="52FD1026"/>
    <w:rsid w:val="5302488E"/>
    <w:rsid w:val="53035F10"/>
    <w:rsid w:val="530C4011"/>
    <w:rsid w:val="530F2B07"/>
    <w:rsid w:val="531445C2"/>
    <w:rsid w:val="531620E8"/>
    <w:rsid w:val="53191BD8"/>
    <w:rsid w:val="532C190B"/>
    <w:rsid w:val="533D58C6"/>
    <w:rsid w:val="534F55FA"/>
    <w:rsid w:val="535350EA"/>
    <w:rsid w:val="53591FD4"/>
    <w:rsid w:val="535A6478"/>
    <w:rsid w:val="535B5D4C"/>
    <w:rsid w:val="535B7AFB"/>
    <w:rsid w:val="535D3873"/>
    <w:rsid w:val="535E75EB"/>
    <w:rsid w:val="535F6197"/>
    <w:rsid w:val="53634C01"/>
    <w:rsid w:val="5369446D"/>
    <w:rsid w:val="536F35A6"/>
    <w:rsid w:val="537312E8"/>
    <w:rsid w:val="53784B50"/>
    <w:rsid w:val="537A2677"/>
    <w:rsid w:val="537E1A3B"/>
    <w:rsid w:val="538C05FC"/>
    <w:rsid w:val="538C23AA"/>
    <w:rsid w:val="538E1C7E"/>
    <w:rsid w:val="539354E6"/>
    <w:rsid w:val="53937294"/>
    <w:rsid w:val="53AE40CE"/>
    <w:rsid w:val="53B139D4"/>
    <w:rsid w:val="53C25DCC"/>
    <w:rsid w:val="53D578AD"/>
    <w:rsid w:val="53D63625"/>
    <w:rsid w:val="53DB0C3B"/>
    <w:rsid w:val="53DC50DF"/>
    <w:rsid w:val="53E126F6"/>
    <w:rsid w:val="53E21FCA"/>
    <w:rsid w:val="53E43F94"/>
    <w:rsid w:val="53FC752F"/>
    <w:rsid w:val="541859EC"/>
    <w:rsid w:val="54224ABC"/>
    <w:rsid w:val="54232D0E"/>
    <w:rsid w:val="54244390"/>
    <w:rsid w:val="542919A7"/>
    <w:rsid w:val="54302D35"/>
    <w:rsid w:val="544669FD"/>
    <w:rsid w:val="54492049"/>
    <w:rsid w:val="545033D7"/>
    <w:rsid w:val="545D78A2"/>
    <w:rsid w:val="5463310B"/>
    <w:rsid w:val="54640C31"/>
    <w:rsid w:val="54660E4D"/>
    <w:rsid w:val="54684F5D"/>
    <w:rsid w:val="546B0211"/>
    <w:rsid w:val="54705828"/>
    <w:rsid w:val="547215A0"/>
    <w:rsid w:val="5492579E"/>
    <w:rsid w:val="54992FD0"/>
    <w:rsid w:val="549E05E7"/>
    <w:rsid w:val="549E4143"/>
    <w:rsid w:val="54A274E9"/>
    <w:rsid w:val="54A35BFD"/>
    <w:rsid w:val="54A454D1"/>
    <w:rsid w:val="54A656ED"/>
    <w:rsid w:val="54AB2D04"/>
    <w:rsid w:val="54AD6A7C"/>
    <w:rsid w:val="54B25E40"/>
    <w:rsid w:val="54B73456"/>
    <w:rsid w:val="54B75204"/>
    <w:rsid w:val="54B95421"/>
    <w:rsid w:val="54BA6AA3"/>
    <w:rsid w:val="54BB2F47"/>
    <w:rsid w:val="54BE29B0"/>
    <w:rsid w:val="54CC5154"/>
    <w:rsid w:val="54D538DD"/>
    <w:rsid w:val="54DA0EF3"/>
    <w:rsid w:val="54DE6C35"/>
    <w:rsid w:val="54E029AD"/>
    <w:rsid w:val="54F22F39"/>
    <w:rsid w:val="54FE2E33"/>
    <w:rsid w:val="55020B76"/>
    <w:rsid w:val="55050666"/>
    <w:rsid w:val="550A5C7C"/>
    <w:rsid w:val="55106A71"/>
    <w:rsid w:val="5512068D"/>
    <w:rsid w:val="551B5793"/>
    <w:rsid w:val="552031DC"/>
    <w:rsid w:val="552116DF"/>
    <w:rsid w:val="552B174F"/>
    <w:rsid w:val="55366A71"/>
    <w:rsid w:val="55466588"/>
    <w:rsid w:val="55592760"/>
    <w:rsid w:val="5559450E"/>
    <w:rsid w:val="5560764A"/>
    <w:rsid w:val="5563538C"/>
    <w:rsid w:val="5563713A"/>
    <w:rsid w:val="55780E38"/>
    <w:rsid w:val="5579070C"/>
    <w:rsid w:val="55825812"/>
    <w:rsid w:val="558C6691"/>
    <w:rsid w:val="55A0213D"/>
    <w:rsid w:val="55A97243"/>
    <w:rsid w:val="55AA2FBB"/>
    <w:rsid w:val="55AD03B6"/>
    <w:rsid w:val="55AF05D2"/>
    <w:rsid w:val="55B6370E"/>
    <w:rsid w:val="55C53951"/>
    <w:rsid w:val="55D02A22"/>
    <w:rsid w:val="55E738C7"/>
    <w:rsid w:val="55F67FAE"/>
    <w:rsid w:val="560C1580"/>
    <w:rsid w:val="56156687"/>
    <w:rsid w:val="56170651"/>
    <w:rsid w:val="561A1EEF"/>
    <w:rsid w:val="56293EE0"/>
    <w:rsid w:val="56307F1D"/>
    <w:rsid w:val="56334D5F"/>
    <w:rsid w:val="56372AA1"/>
    <w:rsid w:val="564156CE"/>
    <w:rsid w:val="565C42B5"/>
    <w:rsid w:val="565D3B8A"/>
    <w:rsid w:val="56617B1E"/>
    <w:rsid w:val="5664316A"/>
    <w:rsid w:val="56755377"/>
    <w:rsid w:val="56813D1C"/>
    <w:rsid w:val="56815ACA"/>
    <w:rsid w:val="56816334"/>
    <w:rsid w:val="56847368"/>
    <w:rsid w:val="56892BD1"/>
    <w:rsid w:val="5691220A"/>
    <w:rsid w:val="56933A4F"/>
    <w:rsid w:val="569F23F4"/>
    <w:rsid w:val="56A12D4D"/>
    <w:rsid w:val="56A17838"/>
    <w:rsid w:val="56A25A40"/>
    <w:rsid w:val="56A47F8D"/>
    <w:rsid w:val="56A812A9"/>
    <w:rsid w:val="56A874FB"/>
    <w:rsid w:val="56B20379"/>
    <w:rsid w:val="56B55774"/>
    <w:rsid w:val="56BA0FDC"/>
    <w:rsid w:val="56BF65F2"/>
    <w:rsid w:val="56C41E5B"/>
    <w:rsid w:val="56C9121F"/>
    <w:rsid w:val="56CB4F97"/>
    <w:rsid w:val="56CF2CD9"/>
    <w:rsid w:val="56D57BC4"/>
    <w:rsid w:val="56D93B58"/>
    <w:rsid w:val="56DA167E"/>
    <w:rsid w:val="56E32B00"/>
    <w:rsid w:val="56F20776"/>
    <w:rsid w:val="56FA587C"/>
    <w:rsid w:val="56FA762A"/>
    <w:rsid w:val="570566FB"/>
    <w:rsid w:val="570A1F63"/>
    <w:rsid w:val="571E156B"/>
    <w:rsid w:val="572C012C"/>
    <w:rsid w:val="573174F0"/>
    <w:rsid w:val="573214BA"/>
    <w:rsid w:val="57342B3C"/>
    <w:rsid w:val="573B036F"/>
    <w:rsid w:val="573C7C43"/>
    <w:rsid w:val="57476D14"/>
    <w:rsid w:val="574B60D8"/>
    <w:rsid w:val="57560D05"/>
    <w:rsid w:val="576C0528"/>
    <w:rsid w:val="576F626A"/>
    <w:rsid w:val="57701FDC"/>
    <w:rsid w:val="57715B3F"/>
    <w:rsid w:val="577D0987"/>
    <w:rsid w:val="57835872"/>
    <w:rsid w:val="578A30A4"/>
    <w:rsid w:val="578F4217"/>
    <w:rsid w:val="57914433"/>
    <w:rsid w:val="579161E1"/>
    <w:rsid w:val="57947A7F"/>
    <w:rsid w:val="5797131D"/>
    <w:rsid w:val="579D2DD8"/>
    <w:rsid w:val="57A852D8"/>
    <w:rsid w:val="57BB500C"/>
    <w:rsid w:val="57C06AC6"/>
    <w:rsid w:val="57C2283E"/>
    <w:rsid w:val="57C2639A"/>
    <w:rsid w:val="57CE11E3"/>
    <w:rsid w:val="57CF2865"/>
    <w:rsid w:val="57DD1426"/>
    <w:rsid w:val="57F17394"/>
    <w:rsid w:val="57F329F7"/>
    <w:rsid w:val="58095D77"/>
    <w:rsid w:val="581D7A74"/>
    <w:rsid w:val="582901C7"/>
    <w:rsid w:val="582E57DE"/>
    <w:rsid w:val="583C5D85"/>
    <w:rsid w:val="583D1EC5"/>
    <w:rsid w:val="5842572D"/>
    <w:rsid w:val="58501BF8"/>
    <w:rsid w:val="58586CFE"/>
    <w:rsid w:val="585A2A77"/>
    <w:rsid w:val="585F62DF"/>
    <w:rsid w:val="58666421"/>
    <w:rsid w:val="587358E6"/>
    <w:rsid w:val="587F6039"/>
    <w:rsid w:val="588C0756"/>
    <w:rsid w:val="588E2720"/>
    <w:rsid w:val="58913FBE"/>
    <w:rsid w:val="58920462"/>
    <w:rsid w:val="58951D01"/>
    <w:rsid w:val="58A12453"/>
    <w:rsid w:val="58A40196"/>
    <w:rsid w:val="58A41F44"/>
    <w:rsid w:val="58A957AC"/>
    <w:rsid w:val="58B55EFF"/>
    <w:rsid w:val="58B71C77"/>
    <w:rsid w:val="58C425E6"/>
    <w:rsid w:val="58D565A1"/>
    <w:rsid w:val="58D75E75"/>
    <w:rsid w:val="58D77C23"/>
    <w:rsid w:val="58DC348C"/>
    <w:rsid w:val="58F5279F"/>
    <w:rsid w:val="58FC3B2E"/>
    <w:rsid w:val="5900361E"/>
    <w:rsid w:val="59060509"/>
    <w:rsid w:val="590D1897"/>
    <w:rsid w:val="590F1AB3"/>
    <w:rsid w:val="591250FF"/>
    <w:rsid w:val="591744C4"/>
    <w:rsid w:val="59266DFD"/>
    <w:rsid w:val="592A2449"/>
    <w:rsid w:val="59376914"/>
    <w:rsid w:val="594A2AEB"/>
    <w:rsid w:val="59570D64"/>
    <w:rsid w:val="595A3D5E"/>
    <w:rsid w:val="59611BE3"/>
    <w:rsid w:val="597436C4"/>
    <w:rsid w:val="5976568E"/>
    <w:rsid w:val="597B2CA5"/>
    <w:rsid w:val="59814033"/>
    <w:rsid w:val="59815DE1"/>
    <w:rsid w:val="59975605"/>
    <w:rsid w:val="599B6EA3"/>
    <w:rsid w:val="59AC10B0"/>
    <w:rsid w:val="59B63CDD"/>
    <w:rsid w:val="59CC3500"/>
    <w:rsid w:val="59CF2FF0"/>
    <w:rsid w:val="59D625D1"/>
    <w:rsid w:val="59DE3233"/>
    <w:rsid w:val="59E00D5A"/>
    <w:rsid w:val="59E24AD2"/>
    <w:rsid w:val="59E545C2"/>
    <w:rsid w:val="59E720E8"/>
    <w:rsid w:val="59E940B2"/>
    <w:rsid w:val="59F9006D"/>
    <w:rsid w:val="59FB2037"/>
    <w:rsid w:val="59FB3DE5"/>
    <w:rsid w:val="5A0053F8"/>
    <w:rsid w:val="5A025174"/>
    <w:rsid w:val="5A0A5DD6"/>
    <w:rsid w:val="5A0F163F"/>
    <w:rsid w:val="5A1D0200"/>
    <w:rsid w:val="5A2C0443"/>
    <w:rsid w:val="5A3410A5"/>
    <w:rsid w:val="5A3A2B60"/>
    <w:rsid w:val="5A3C08E2"/>
    <w:rsid w:val="5A403EEE"/>
    <w:rsid w:val="5A4532B2"/>
    <w:rsid w:val="5A4E7A60"/>
    <w:rsid w:val="5A5359CF"/>
    <w:rsid w:val="5A53777D"/>
    <w:rsid w:val="5A551748"/>
    <w:rsid w:val="5A5A0B0C"/>
    <w:rsid w:val="5A623E64"/>
    <w:rsid w:val="5A6574B1"/>
    <w:rsid w:val="5A6C083F"/>
    <w:rsid w:val="5A751DEA"/>
    <w:rsid w:val="5A8D7133"/>
    <w:rsid w:val="5A951B44"/>
    <w:rsid w:val="5A9658BC"/>
    <w:rsid w:val="5A9C7376"/>
    <w:rsid w:val="5AA1673B"/>
    <w:rsid w:val="5AAB75B9"/>
    <w:rsid w:val="5ABB5323"/>
    <w:rsid w:val="5AC42429"/>
    <w:rsid w:val="5AD00DCE"/>
    <w:rsid w:val="5ADA39FB"/>
    <w:rsid w:val="5AE1122D"/>
    <w:rsid w:val="5AE26D53"/>
    <w:rsid w:val="5AF01470"/>
    <w:rsid w:val="5AF32D0E"/>
    <w:rsid w:val="5AFA409D"/>
    <w:rsid w:val="5B01367D"/>
    <w:rsid w:val="5B04316E"/>
    <w:rsid w:val="5B084A0C"/>
    <w:rsid w:val="5B0B62AA"/>
    <w:rsid w:val="5B2B4256"/>
    <w:rsid w:val="5B2C5734"/>
    <w:rsid w:val="5B392E17"/>
    <w:rsid w:val="5B3E21DC"/>
    <w:rsid w:val="5B4517BC"/>
    <w:rsid w:val="5B53055A"/>
    <w:rsid w:val="5B532ACE"/>
    <w:rsid w:val="5B590DC3"/>
    <w:rsid w:val="5B5E63DA"/>
    <w:rsid w:val="5B7420A1"/>
    <w:rsid w:val="5B7B3430"/>
    <w:rsid w:val="5B991B08"/>
    <w:rsid w:val="5B995664"/>
    <w:rsid w:val="5B9C6F02"/>
    <w:rsid w:val="5BAD55B3"/>
    <w:rsid w:val="5BB029AE"/>
    <w:rsid w:val="5BB16E51"/>
    <w:rsid w:val="5BB57FC4"/>
    <w:rsid w:val="5BB73D3C"/>
    <w:rsid w:val="5BC70423"/>
    <w:rsid w:val="5BD14DFE"/>
    <w:rsid w:val="5BDC37A3"/>
    <w:rsid w:val="5BDD7C46"/>
    <w:rsid w:val="5BE54D4D"/>
    <w:rsid w:val="5BE56AFB"/>
    <w:rsid w:val="5BED3C02"/>
    <w:rsid w:val="5BFC5BF3"/>
    <w:rsid w:val="5C0351D3"/>
    <w:rsid w:val="5C07081F"/>
    <w:rsid w:val="5C076A71"/>
    <w:rsid w:val="5C1E3DBB"/>
    <w:rsid w:val="5C2018E1"/>
    <w:rsid w:val="5C205738"/>
    <w:rsid w:val="5C245875"/>
    <w:rsid w:val="5C2F5FC8"/>
    <w:rsid w:val="5C4A4BB0"/>
    <w:rsid w:val="5C4E28F2"/>
    <w:rsid w:val="5C4E644E"/>
    <w:rsid w:val="5C563555"/>
    <w:rsid w:val="5C5B0B6B"/>
    <w:rsid w:val="5C621EFA"/>
    <w:rsid w:val="5C653798"/>
    <w:rsid w:val="5C78171D"/>
    <w:rsid w:val="5C7A36E7"/>
    <w:rsid w:val="5C9F6CAA"/>
    <w:rsid w:val="5CA22C3E"/>
    <w:rsid w:val="5CA93FCD"/>
    <w:rsid w:val="5CAF2C65"/>
    <w:rsid w:val="5CB12E81"/>
    <w:rsid w:val="5CC52489"/>
    <w:rsid w:val="5CCE3A33"/>
    <w:rsid w:val="5CD32DF8"/>
    <w:rsid w:val="5CD544A4"/>
    <w:rsid w:val="5CDF354A"/>
    <w:rsid w:val="5CE172C2"/>
    <w:rsid w:val="5CF05758"/>
    <w:rsid w:val="5CFB5EAA"/>
    <w:rsid w:val="5D07484F"/>
    <w:rsid w:val="5D0B433F"/>
    <w:rsid w:val="5D121B72"/>
    <w:rsid w:val="5D1A27D4"/>
    <w:rsid w:val="5D245401"/>
    <w:rsid w:val="5D313C58"/>
    <w:rsid w:val="5D415FB3"/>
    <w:rsid w:val="5D465377"/>
    <w:rsid w:val="5D4D4958"/>
    <w:rsid w:val="5D5E6B65"/>
    <w:rsid w:val="5D665A1A"/>
    <w:rsid w:val="5D681792"/>
    <w:rsid w:val="5D6A375C"/>
    <w:rsid w:val="5D720862"/>
    <w:rsid w:val="5D775E79"/>
    <w:rsid w:val="5D7E0FB5"/>
    <w:rsid w:val="5D861C18"/>
    <w:rsid w:val="5D8D11F8"/>
    <w:rsid w:val="5D902A97"/>
    <w:rsid w:val="5D9205BD"/>
    <w:rsid w:val="5D9500AD"/>
    <w:rsid w:val="5D9C143B"/>
    <w:rsid w:val="5D9C768D"/>
    <w:rsid w:val="5DA87DE0"/>
    <w:rsid w:val="5DAA1DAA"/>
    <w:rsid w:val="5DB03139"/>
    <w:rsid w:val="5DBE7604"/>
    <w:rsid w:val="5DC310BE"/>
    <w:rsid w:val="5DCA7D57"/>
    <w:rsid w:val="5DCD5A99"/>
    <w:rsid w:val="5DD62B9F"/>
    <w:rsid w:val="5DDB01B6"/>
    <w:rsid w:val="5DDB6408"/>
    <w:rsid w:val="5DE352BC"/>
    <w:rsid w:val="5DEF3C61"/>
    <w:rsid w:val="5E08087F"/>
    <w:rsid w:val="5E1216FE"/>
    <w:rsid w:val="5E1436C8"/>
    <w:rsid w:val="5E176D14"/>
    <w:rsid w:val="5E192A8C"/>
    <w:rsid w:val="5E1B2CA8"/>
    <w:rsid w:val="5E2C27BF"/>
    <w:rsid w:val="5E2E29DB"/>
    <w:rsid w:val="5E3E6996"/>
    <w:rsid w:val="5E4D0988"/>
    <w:rsid w:val="5E581806"/>
    <w:rsid w:val="5E5F0DE7"/>
    <w:rsid w:val="5E624433"/>
    <w:rsid w:val="5E6463FD"/>
    <w:rsid w:val="5E653F23"/>
    <w:rsid w:val="5E6D4B86"/>
    <w:rsid w:val="5E7128C8"/>
    <w:rsid w:val="5E7D301B"/>
    <w:rsid w:val="5E856373"/>
    <w:rsid w:val="5E8C14B0"/>
    <w:rsid w:val="5E8E347A"/>
    <w:rsid w:val="5E912F6A"/>
    <w:rsid w:val="5E9842F9"/>
    <w:rsid w:val="5E9D546B"/>
    <w:rsid w:val="5E9F5687"/>
    <w:rsid w:val="5EA031AD"/>
    <w:rsid w:val="5EA04F5B"/>
    <w:rsid w:val="5EA54320"/>
    <w:rsid w:val="5EA93E10"/>
    <w:rsid w:val="5EAF519E"/>
    <w:rsid w:val="5EBC59BB"/>
    <w:rsid w:val="5EC92704"/>
    <w:rsid w:val="5EC94EF7"/>
    <w:rsid w:val="5EC96260"/>
    <w:rsid w:val="5ED6097D"/>
    <w:rsid w:val="5EDF5A84"/>
    <w:rsid w:val="5EE30B66"/>
    <w:rsid w:val="5EEC1F4F"/>
    <w:rsid w:val="5EFC4888"/>
    <w:rsid w:val="5EFC6636"/>
    <w:rsid w:val="5F0279C4"/>
    <w:rsid w:val="5F0B0627"/>
    <w:rsid w:val="5F13397F"/>
    <w:rsid w:val="5F13572D"/>
    <w:rsid w:val="5F1C0A86"/>
    <w:rsid w:val="5F1C2834"/>
    <w:rsid w:val="5F2913F5"/>
    <w:rsid w:val="5F296CFF"/>
    <w:rsid w:val="5F2D4A41"/>
    <w:rsid w:val="5F2E2B9C"/>
    <w:rsid w:val="5F3202A9"/>
    <w:rsid w:val="5F3C4C84"/>
    <w:rsid w:val="5F571ABE"/>
    <w:rsid w:val="5F57386C"/>
    <w:rsid w:val="5F593A88"/>
    <w:rsid w:val="5F655F31"/>
    <w:rsid w:val="5F746704"/>
    <w:rsid w:val="5F797C86"/>
    <w:rsid w:val="5F8B5C0B"/>
    <w:rsid w:val="5F8E7B88"/>
    <w:rsid w:val="5F9525E6"/>
    <w:rsid w:val="5F9A7BFD"/>
    <w:rsid w:val="5F9D32AC"/>
    <w:rsid w:val="5FA12D39"/>
    <w:rsid w:val="5FB92779"/>
    <w:rsid w:val="5FBE1B3D"/>
    <w:rsid w:val="5FBE27F5"/>
    <w:rsid w:val="5FBF7663"/>
    <w:rsid w:val="5FC05F61"/>
    <w:rsid w:val="5FC15189"/>
    <w:rsid w:val="5FC44C79"/>
    <w:rsid w:val="5FCA6734"/>
    <w:rsid w:val="5FD41360"/>
    <w:rsid w:val="5FE5531C"/>
    <w:rsid w:val="5FE62E42"/>
    <w:rsid w:val="5FE86BBA"/>
    <w:rsid w:val="5FF76DFD"/>
    <w:rsid w:val="5FFB4B3F"/>
    <w:rsid w:val="5FFB68ED"/>
    <w:rsid w:val="5FFD5268"/>
    <w:rsid w:val="5FFF5CB2"/>
    <w:rsid w:val="60031C46"/>
    <w:rsid w:val="6005151A"/>
    <w:rsid w:val="60067040"/>
    <w:rsid w:val="600B28A8"/>
    <w:rsid w:val="60107EBF"/>
    <w:rsid w:val="601C6864"/>
    <w:rsid w:val="601E438A"/>
    <w:rsid w:val="602816AC"/>
    <w:rsid w:val="60285208"/>
    <w:rsid w:val="602D281F"/>
    <w:rsid w:val="604C0EF7"/>
    <w:rsid w:val="604C7149"/>
    <w:rsid w:val="604E1113"/>
    <w:rsid w:val="60651FB9"/>
    <w:rsid w:val="606F1089"/>
    <w:rsid w:val="607641C6"/>
    <w:rsid w:val="60874625"/>
    <w:rsid w:val="608F5287"/>
    <w:rsid w:val="60932FCA"/>
    <w:rsid w:val="60987315"/>
    <w:rsid w:val="60A26D69"/>
    <w:rsid w:val="60A725D1"/>
    <w:rsid w:val="60AF1486"/>
    <w:rsid w:val="60B82A30"/>
    <w:rsid w:val="60B92304"/>
    <w:rsid w:val="60C018E5"/>
    <w:rsid w:val="60CC64DC"/>
    <w:rsid w:val="60D96503"/>
    <w:rsid w:val="60DD2497"/>
    <w:rsid w:val="60E12024"/>
    <w:rsid w:val="60E43825"/>
    <w:rsid w:val="60F021CA"/>
    <w:rsid w:val="60F375C4"/>
    <w:rsid w:val="60F8107F"/>
    <w:rsid w:val="60FD0443"/>
    <w:rsid w:val="61007F33"/>
    <w:rsid w:val="61077514"/>
    <w:rsid w:val="610E43FE"/>
    <w:rsid w:val="61120392"/>
    <w:rsid w:val="612260FC"/>
    <w:rsid w:val="612C2AD6"/>
    <w:rsid w:val="612E4AA0"/>
    <w:rsid w:val="613100ED"/>
    <w:rsid w:val="61377DF9"/>
    <w:rsid w:val="613C540F"/>
    <w:rsid w:val="613D4CE3"/>
    <w:rsid w:val="6146003C"/>
    <w:rsid w:val="61477910"/>
    <w:rsid w:val="614C4F26"/>
    <w:rsid w:val="61500EBB"/>
    <w:rsid w:val="6151253D"/>
    <w:rsid w:val="615D5386"/>
    <w:rsid w:val="615E35D8"/>
    <w:rsid w:val="61616C24"/>
    <w:rsid w:val="617050B9"/>
    <w:rsid w:val="61730705"/>
    <w:rsid w:val="61812E22"/>
    <w:rsid w:val="6183303E"/>
    <w:rsid w:val="618B1EF3"/>
    <w:rsid w:val="619012B7"/>
    <w:rsid w:val="61903065"/>
    <w:rsid w:val="619A0388"/>
    <w:rsid w:val="619C1A0A"/>
    <w:rsid w:val="619C7C5C"/>
    <w:rsid w:val="61AD3C17"/>
    <w:rsid w:val="61AF3E33"/>
    <w:rsid w:val="61B551C2"/>
    <w:rsid w:val="61BA4586"/>
    <w:rsid w:val="61BA6334"/>
    <w:rsid w:val="61C176C2"/>
    <w:rsid w:val="61C62F2B"/>
    <w:rsid w:val="61D05B58"/>
    <w:rsid w:val="61D373F6"/>
    <w:rsid w:val="61D45648"/>
    <w:rsid w:val="61DE64C6"/>
    <w:rsid w:val="61E0223F"/>
    <w:rsid w:val="61E41603"/>
    <w:rsid w:val="61EA6C19"/>
    <w:rsid w:val="61EB473F"/>
    <w:rsid w:val="62015D11"/>
    <w:rsid w:val="62083543"/>
    <w:rsid w:val="62143C96"/>
    <w:rsid w:val="62145A44"/>
    <w:rsid w:val="621517BC"/>
    <w:rsid w:val="62162102"/>
    <w:rsid w:val="62214605"/>
    <w:rsid w:val="62233ED9"/>
    <w:rsid w:val="62351636"/>
    <w:rsid w:val="62375BD7"/>
    <w:rsid w:val="62465E1A"/>
    <w:rsid w:val="62467BC8"/>
    <w:rsid w:val="624B3430"/>
    <w:rsid w:val="624F2F20"/>
    <w:rsid w:val="624F4CCE"/>
    <w:rsid w:val="62570027"/>
    <w:rsid w:val="62740BD9"/>
    <w:rsid w:val="627E55B4"/>
    <w:rsid w:val="627E7362"/>
    <w:rsid w:val="628A03FC"/>
    <w:rsid w:val="62976675"/>
    <w:rsid w:val="629B43B7"/>
    <w:rsid w:val="629D1EDE"/>
    <w:rsid w:val="62A0377C"/>
    <w:rsid w:val="62A3326C"/>
    <w:rsid w:val="62AA63A9"/>
    <w:rsid w:val="62B92A90"/>
    <w:rsid w:val="62CC631F"/>
    <w:rsid w:val="62CD02F1"/>
    <w:rsid w:val="62CE02E9"/>
    <w:rsid w:val="62CF5E0F"/>
    <w:rsid w:val="62D358FF"/>
    <w:rsid w:val="62D653F0"/>
    <w:rsid w:val="62F35FA1"/>
    <w:rsid w:val="62F51D1A"/>
    <w:rsid w:val="62F95FBA"/>
    <w:rsid w:val="6300246C"/>
    <w:rsid w:val="63057A83"/>
    <w:rsid w:val="63091321"/>
    <w:rsid w:val="630A5099"/>
    <w:rsid w:val="630A6E47"/>
    <w:rsid w:val="630E06E5"/>
    <w:rsid w:val="631303F2"/>
    <w:rsid w:val="63147FAF"/>
    <w:rsid w:val="631657EC"/>
    <w:rsid w:val="632443AD"/>
    <w:rsid w:val="63273E9D"/>
    <w:rsid w:val="63352116"/>
    <w:rsid w:val="633F4D43"/>
    <w:rsid w:val="63505113"/>
    <w:rsid w:val="63537774"/>
    <w:rsid w:val="63585E05"/>
    <w:rsid w:val="635D166D"/>
    <w:rsid w:val="63620A31"/>
    <w:rsid w:val="636B1FDC"/>
    <w:rsid w:val="637A3FCD"/>
    <w:rsid w:val="638906B4"/>
    <w:rsid w:val="638B7F88"/>
    <w:rsid w:val="638F4D78"/>
    <w:rsid w:val="639A466F"/>
    <w:rsid w:val="639D5F0D"/>
    <w:rsid w:val="639E399F"/>
    <w:rsid w:val="63BF5E84"/>
    <w:rsid w:val="63C139AA"/>
    <w:rsid w:val="63C65464"/>
    <w:rsid w:val="63C82F8A"/>
    <w:rsid w:val="63E31B72"/>
    <w:rsid w:val="63E43B3C"/>
    <w:rsid w:val="63E5242D"/>
    <w:rsid w:val="63E8362C"/>
    <w:rsid w:val="63F0603D"/>
    <w:rsid w:val="63F26259"/>
    <w:rsid w:val="64047D3A"/>
    <w:rsid w:val="640A35A3"/>
    <w:rsid w:val="64175CC0"/>
    <w:rsid w:val="641C398C"/>
    <w:rsid w:val="641C6E32"/>
    <w:rsid w:val="64287ECD"/>
    <w:rsid w:val="6429154F"/>
    <w:rsid w:val="642E6B65"/>
    <w:rsid w:val="64300D8E"/>
    <w:rsid w:val="64326656"/>
    <w:rsid w:val="643C1282"/>
    <w:rsid w:val="643E149E"/>
    <w:rsid w:val="643E4FFA"/>
    <w:rsid w:val="64460353"/>
    <w:rsid w:val="64467B2B"/>
    <w:rsid w:val="644B5969"/>
    <w:rsid w:val="64502F80"/>
    <w:rsid w:val="64654C7D"/>
    <w:rsid w:val="64664551"/>
    <w:rsid w:val="646709F5"/>
    <w:rsid w:val="64744662"/>
    <w:rsid w:val="64794284"/>
    <w:rsid w:val="647C5B23"/>
    <w:rsid w:val="64833355"/>
    <w:rsid w:val="649E1F3D"/>
    <w:rsid w:val="64A62BA0"/>
    <w:rsid w:val="64C355AA"/>
    <w:rsid w:val="64C51278"/>
    <w:rsid w:val="64DE058B"/>
    <w:rsid w:val="64E33DF4"/>
    <w:rsid w:val="64E831B8"/>
    <w:rsid w:val="64E9765C"/>
    <w:rsid w:val="65006754"/>
    <w:rsid w:val="65091AAC"/>
    <w:rsid w:val="65150451"/>
    <w:rsid w:val="65242442"/>
    <w:rsid w:val="65270184"/>
    <w:rsid w:val="652A557F"/>
    <w:rsid w:val="652C7549"/>
    <w:rsid w:val="652F2B95"/>
    <w:rsid w:val="6531690D"/>
    <w:rsid w:val="65404DA2"/>
    <w:rsid w:val="654C1999"/>
    <w:rsid w:val="65516FAF"/>
    <w:rsid w:val="65655C8C"/>
    <w:rsid w:val="65717652"/>
    <w:rsid w:val="65735178"/>
    <w:rsid w:val="657D5FF6"/>
    <w:rsid w:val="657F3B1C"/>
    <w:rsid w:val="65801643"/>
    <w:rsid w:val="659D3FA3"/>
    <w:rsid w:val="65A05841"/>
    <w:rsid w:val="65A215B9"/>
    <w:rsid w:val="65A76BCF"/>
    <w:rsid w:val="65D8322D"/>
    <w:rsid w:val="65DC4ACB"/>
    <w:rsid w:val="65DD0843"/>
    <w:rsid w:val="65E46075"/>
    <w:rsid w:val="65ED4F2A"/>
    <w:rsid w:val="65FC33BF"/>
    <w:rsid w:val="660364FC"/>
    <w:rsid w:val="66042274"/>
    <w:rsid w:val="66061B48"/>
    <w:rsid w:val="66127C81"/>
    <w:rsid w:val="66187ACD"/>
    <w:rsid w:val="661F2C0A"/>
    <w:rsid w:val="66212E26"/>
    <w:rsid w:val="66240220"/>
    <w:rsid w:val="66252916"/>
    <w:rsid w:val="6650370B"/>
    <w:rsid w:val="66540B05"/>
    <w:rsid w:val="665705F5"/>
    <w:rsid w:val="666351EC"/>
    <w:rsid w:val="66682803"/>
    <w:rsid w:val="667016B7"/>
    <w:rsid w:val="66723681"/>
    <w:rsid w:val="66794A10"/>
    <w:rsid w:val="667B0788"/>
    <w:rsid w:val="667C1E0A"/>
    <w:rsid w:val="66815672"/>
    <w:rsid w:val="668C4743"/>
    <w:rsid w:val="668E3BB6"/>
    <w:rsid w:val="668F7D8F"/>
    <w:rsid w:val="66A23F66"/>
    <w:rsid w:val="66AF3F8D"/>
    <w:rsid w:val="66B141AA"/>
    <w:rsid w:val="66BC2B4E"/>
    <w:rsid w:val="66BE68C6"/>
    <w:rsid w:val="66C0263F"/>
    <w:rsid w:val="66C043ED"/>
    <w:rsid w:val="66D71736"/>
    <w:rsid w:val="66EF082E"/>
    <w:rsid w:val="66F2031E"/>
    <w:rsid w:val="67073DC9"/>
    <w:rsid w:val="670D26FD"/>
    <w:rsid w:val="67112E9A"/>
    <w:rsid w:val="67144738"/>
    <w:rsid w:val="67236729"/>
    <w:rsid w:val="672506F4"/>
    <w:rsid w:val="672F1572"/>
    <w:rsid w:val="67333B53"/>
    <w:rsid w:val="67452B44"/>
    <w:rsid w:val="674A1F08"/>
    <w:rsid w:val="674C7A2E"/>
    <w:rsid w:val="67530DBD"/>
    <w:rsid w:val="675608AD"/>
    <w:rsid w:val="67582877"/>
    <w:rsid w:val="675E7762"/>
    <w:rsid w:val="675F3C06"/>
    <w:rsid w:val="67642FCA"/>
    <w:rsid w:val="67650AF0"/>
    <w:rsid w:val="67656D42"/>
    <w:rsid w:val="67684380"/>
    <w:rsid w:val="676C1E7F"/>
    <w:rsid w:val="677376B1"/>
    <w:rsid w:val="677671A1"/>
    <w:rsid w:val="677A27ED"/>
    <w:rsid w:val="6787315C"/>
    <w:rsid w:val="679D028A"/>
    <w:rsid w:val="67A535E2"/>
    <w:rsid w:val="67A91325"/>
    <w:rsid w:val="67B0620F"/>
    <w:rsid w:val="67B657F0"/>
    <w:rsid w:val="67B850C4"/>
    <w:rsid w:val="67BF28F6"/>
    <w:rsid w:val="67BF6452"/>
    <w:rsid w:val="67C577E1"/>
    <w:rsid w:val="67C95523"/>
    <w:rsid w:val="67C972D1"/>
    <w:rsid w:val="67D619EE"/>
    <w:rsid w:val="67D77C40"/>
    <w:rsid w:val="67D85766"/>
    <w:rsid w:val="67DA7730"/>
    <w:rsid w:val="67E1461B"/>
    <w:rsid w:val="67E67E83"/>
    <w:rsid w:val="67E81E4D"/>
    <w:rsid w:val="67E934CF"/>
    <w:rsid w:val="67F325A0"/>
    <w:rsid w:val="67F81964"/>
    <w:rsid w:val="67F85E08"/>
    <w:rsid w:val="68060525"/>
    <w:rsid w:val="680B78E9"/>
    <w:rsid w:val="68126ECA"/>
    <w:rsid w:val="681744E0"/>
    <w:rsid w:val="682269E1"/>
    <w:rsid w:val="68246BFD"/>
    <w:rsid w:val="68273FF7"/>
    <w:rsid w:val="68330BEE"/>
    <w:rsid w:val="683706DE"/>
    <w:rsid w:val="68386205"/>
    <w:rsid w:val="683F3A37"/>
    <w:rsid w:val="68466B73"/>
    <w:rsid w:val="684F3C7A"/>
    <w:rsid w:val="685017A0"/>
    <w:rsid w:val="685C6397"/>
    <w:rsid w:val="68725BBA"/>
    <w:rsid w:val="6873723D"/>
    <w:rsid w:val="68757459"/>
    <w:rsid w:val="687E00BB"/>
    <w:rsid w:val="687F3E33"/>
    <w:rsid w:val="688431F8"/>
    <w:rsid w:val="68882CE8"/>
    <w:rsid w:val="688B27D8"/>
    <w:rsid w:val="68914293"/>
    <w:rsid w:val="6894168D"/>
    <w:rsid w:val="68953657"/>
    <w:rsid w:val="68A35D74"/>
    <w:rsid w:val="68AD6BF3"/>
    <w:rsid w:val="68AF4719"/>
    <w:rsid w:val="68B7181F"/>
    <w:rsid w:val="68BB130F"/>
    <w:rsid w:val="68BB30BE"/>
    <w:rsid w:val="68C857DA"/>
    <w:rsid w:val="68C87588"/>
    <w:rsid w:val="68CD4B9F"/>
    <w:rsid w:val="68DB550E"/>
    <w:rsid w:val="68EF0FB9"/>
    <w:rsid w:val="68EF2D67"/>
    <w:rsid w:val="68F24605"/>
    <w:rsid w:val="68F55EA4"/>
    <w:rsid w:val="68F6059A"/>
    <w:rsid w:val="68F62348"/>
    <w:rsid w:val="69020CEC"/>
    <w:rsid w:val="690507DD"/>
    <w:rsid w:val="69076FCD"/>
    <w:rsid w:val="690E58E3"/>
    <w:rsid w:val="69117181"/>
    <w:rsid w:val="691427CE"/>
    <w:rsid w:val="691E53FA"/>
    <w:rsid w:val="69201173"/>
    <w:rsid w:val="692C3FBB"/>
    <w:rsid w:val="692D388F"/>
    <w:rsid w:val="694D5CE0"/>
    <w:rsid w:val="69586B5E"/>
    <w:rsid w:val="69605A13"/>
    <w:rsid w:val="696D1EDE"/>
    <w:rsid w:val="69731BEA"/>
    <w:rsid w:val="697414BE"/>
    <w:rsid w:val="697D4817"/>
    <w:rsid w:val="69886D18"/>
    <w:rsid w:val="699F478D"/>
    <w:rsid w:val="69A51678"/>
    <w:rsid w:val="69A753F0"/>
    <w:rsid w:val="69AC6EAA"/>
    <w:rsid w:val="69B30239"/>
    <w:rsid w:val="69B33D95"/>
    <w:rsid w:val="69BD10B7"/>
    <w:rsid w:val="69C266CE"/>
    <w:rsid w:val="69C45FA2"/>
    <w:rsid w:val="69D32689"/>
    <w:rsid w:val="69DB32EB"/>
    <w:rsid w:val="69DD52B6"/>
    <w:rsid w:val="69DD7064"/>
    <w:rsid w:val="69E71C90"/>
    <w:rsid w:val="69FD7706"/>
    <w:rsid w:val="69FF6FDA"/>
    <w:rsid w:val="6A0740E0"/>
    <w:rsid w:val="6A0D5B9B"/>
    <w:rsid w:val="6A0E546F"/>
    <w:rsid w:val="6A18009C"/>
    <w:rsid w:val="6A222CC8"/>
    <w:rsid w:val="6A242EE4"/>
    <w:rsid w:val="6A2A2317"/>
    <w:rsid w:val="6A2E5B11"/>
    <w:rsid w:val="6A31115D"/>
    <w:rsid w:val="6A366774"/>
    <w:rsid w:val="6A3B3D8A"/>
    <w:rsid w:val="6A3F1ACC"/>
    <w:rsid w:val="6A4610AD"/>
    <w:rsid w:val="6A4D243B"/>
    <w:rsid w:val="6A6E23B2"/>
    <w:rsid w:val="6A723C50"/>
    <w:rsid w:val="6A7A0D56"/>
    <w:rsid w:val="6A7E0847"/>
    <w:rsid w:val="6A9736B6"/>
    <w:rsid w:val="6A9C0CCD"/>
    <w:rsid w:val="6AA07D76"/>
    <w:rsid w:val="6AA45DD3"/>
    <w:rsid w:val="6AA47B81"/>
    <w:rsid w:val="6AA656A7"/>
    <w:rsid w:val="6AB853DB"/>
    <w:rsid w:val="6AB97AD1"/>
    <w:rsid w:val="6AC344AB"/>
    <w:rsid w:val="6AD2649C"/>
    <w:rsid w:val="6AD43A04"/>
    <w:rsid w:val="6ADC37BF"/>
    <w:rsid w:val="6AE52674"/>
    <w:rsid w:val="6AE85CC0"/>
    <w:rsid w:val="6AEF52A0"/>
    <w:rsid w:val="6AF26B3F"/>
    <w:rsid w:val="6AF6662F"/>
    <w:rsid w:val="6AFE3735"/>
    <w:rsid w:val="6B07083C"/>
    <w:rsid w:val="6B080110"/>
    <w:rsid w:val="6B0A20DA"/>
    <w:rsid w:val="6B0B7C00"/>
    <w:rsid w:val="6B160A7F"/>
    <w:rsid w:val="6B1C3BBC"/>
    <w:rsid w:val="6B2018FE"/>
    <w:rsid w:val="6B225676"/>
    <w:rsid w:val="6B2313EE"/>
    <w:rsid w:val="6B366E12"/>
    <w:rsid w:val="6B3C7DBA"/>
    <w:rsid w:val="6B3E3B32"/>
    <w:rsid w:val="6B476E8A"/>
    <w:rsid w:val="6B4A77F3"/>
    <w:rsid w:val="6B4E0D76"/>
    <w:rsid w:val="6B4F5D3F"/>
    <w:rsid w:val="6B5275DD"/>
    <w:rsid w:val="6B543355"/>
    <w:rsid w:val="6B685053"/>
    <w:rsid w:val="6B6F018F"/>
    <w:rsid w:val="6B76151E"/>
    <w:rsid w:val="6B777044"/>
    <w:rsid w:val="6B7B4D86"/>
    <w:rsid w:val="6B8005EE"/>
    <w:rsid w:val="6B8579B3"/>
    <w:rsid w:val="6B8D6867"/>
    <w:rsid w:val="6B947BF6"/>
    <w:rsid w:val="6B9F560F"/>
    <w:rsid w:val="6B9F6CC6"/>
    <w:rsid w:val="6BA37E39"/>
    <w:rsid w:val="6BAA566B"/>
    <w:rsid w:val="6BAD2A66"/>
    <w:rsid w:val="6BAF2C82"/>
    <w:rsid w:val="6BB81B36"/>
    <w:rsid w:val="6BBD539F"/>
    <w:rsid w:val="6BC02799"/>
    <w:rsid w:val="6BCC55E2"/>
    <w:rsid w:val="6BCF0C2E"/>
    <w:rsid w:val="6BCF6E80"/>
    <w:rsid w:val="6BD050D2"/>
    <w:rsid w:val="6BD44496"/>
    <w:rsid w:val="6BDD159D"/>
    <w:rsid w:val="6BDD334B"/>
    <w:rsid w:val="6BE20961"/>
    <w:rsid w:val="6BE24E05"/>
    <w:rsid w:val="6BE279B8"/>
    <w:rsid w:val="6BEA0EC6"/>
    <w:rsid w:val="6BEB6F7D"/>
    <w:rsid w:val="6BEC17E0"/>
    <w:rsid w:val="6BF16DF6"/>
    <w:rsid w:val="6BF3491C"/>
    <w:rsid w:val="6BF568E6"/>
    <w:rsid w:val="6BFD39ED"/>
    <w:rsid w:val="6C022DB1"/>
    <w:rsid w:val="6C044D7B"/>
    <w:rsid w:val="6C054650"/>
    <w:rsid w:val="6C1C0317"/>
    <w:rsid w:val="6C223454"/>
    <w:rsid w:val="6C360CAD"/>
    <w:rsid w:val="6C384A25"/>
    <w:rsid w:val="6C3A69EF"/>
    <w:rsid w:val="6C47110C"/>
    <w:rsid w:val="6C496C32"/>
    <w:rsid w:val="6C4D6722"/>
    <w:rsid w:val="6C507FC1"/>
    <w:rsid w:val="6C596787"/>
    <w:rsid w:val="6C621AA2"/>
    <w:rsid w:val="6C6475C8"/>
    <w:rsid w:val="6C757A27"/>
    <w:rsid w:val="6C7C7BAF"/>
    <w:rsid w:val="6C7F08A6"/>
    <w:rsid w:val="6C7F2654"/>
    <w:rsid w:val="6C8E0AE9"/>
    <w:rsid w:val="6C8E2897"/>
    <w:rsid w:val="6C904861"/>
    <w:rsid w:val="6C9A123C"/>
    <w:rsid w:val="6CA36342"/>
    <w:rsid w:val="6CAC349C"/>
    <w:rsid w:val="6CB00A5F"/>
    <w:rsid w:val="6CB56076"/>
    <w:rsid w:val="6CC369E5"/>
    <w:rsid w:val="6CC4450B"/>
    <w:rsid w:val="6CD429A0"/>
    <w:rsid w:val="6CD504C6"/>
    <w:rsid w:val="6CDC7AA6"/>
    <w:rsid w:val="6CE81FA7"/>
    <w:rsid w:val="6CF05300"/>
    <w:rsid w:val="6CF81348"/>
    <w:rsid w:val="6CFC26E6"/>
    <w:rsid w:val="6CFC79F2"/>
    <w:rsid w:val="6D04610E"/>
    <w:rsid w:val="6D050DAB"/>
    <w:rsid w:val="6D0A63C2"/>
    <w:rsid w:val="6D176D30"/>
    <w:rsid w:val="6D1C734B"/>
    <w:rsid w:val="6D1E1E6D"/>
    <w:rsid w:val="6D205BE5"/>
    <w:rsid w:val="6D2B458A"/>
    <w:rsid w:val="6D30394E"/>
    <w:rsid w:val="6D486EEA"/>
    <w:rsid w:val="6D5D0BE7"/>
    <w:rsid w:val="6D635AD2"/>
    <w:rsid w:val="6D6F26C8"/>
    <w:rsid w:val="6D7E0B5E"/>
    <w:rsid w:val="6D8617C0"/>
    <w:rsid w:val="6D88378A"/>
    <w:rsid w:val="6D8D2B4F"/>
    <w:rsid w:val="6D9E4D5C"/>
    <w:rsid w:val="6DA32372"/>
    <w:rsid w:val="6DA71E62"/>
    <w:rsid w:val="6DAE1443"/>
    <w:rsid w:val="6DB4632D"/>
    <w:rsid w:val="6DBD1686"/>
    <w:rsid w:val="6DCA5B51"/>
    <w:rsid w:val="6DEE7A91"/>
    <w:rsid w:val="6DFA6436"/>
    <w:rsid w:val="6DFB21AE"/>
    <w:rsid w:val="6E0F7A08"/>
    <w:rsid w:val="6E201C15"/>
    <w:rsid w:val="6E22598D"/>
    <w:rsid w:val="6E22773B"/>
    <w:rsid w:val="6E26547D"/>
    <w:rsid w:val="6E274D51"/>
    <w:rsid w:val="6E292877"/>
    <w:rsid w:val="6E3277EF"/>
    <w:rsid w:val="6E35746E"/>
    <w:rsid w:val="6E3D6323"/>
    <w:rsid w:val="6E407BC1"/>
    <w:rsid w:val="6E565636"/>
    <w:rsid w:val="6E5B2C4D"/>
    <w:rsid w:val="6E6C6C08"/>
    <w:rsid w:val="6E6E2980"/>
    <w:rsid w:val="6E777A87"/>
    <w:rsid w:val="6E7F4B8D"/>
    <w:rsid w:val="6E831240"/>
    <w:rsid w:val="6E893C5F"/>
    <w:rsid w:val="6E895A0C"/>
    <w:rsid w:val="6E8B52E0"/>
    <w:rsid w:val="6E930639"/>
    <w:rsid w:val="6E95615F"/>
    <w:rsid w:val="6E991490"/>
    <w:rsid w:val="6EA63EC8"/>
    <w:rsid w:val="6EA91C0A"/>
    <w:rsid w:val="6EAB14DE"/>
    <w:rsid w:val="6EB04D47"/>
    <w:rsid w:val="6EB505AF"/>
    <w:rsid w:val="6EB81E4D"/>
    <w:rsid w:val="6EC6456A"/>
    <w:rsid w:val="6EC95E08"/>
    <w:rsid w:val="6ECB0FB3"/>
    <w:rsid w:val="6ED8604B"/>
    <w:rsid w:val="6EDC3D8E"/>
    <w:rsid w:val="6EDE7B06"/>
    <w:rsid w:val="6EE079F1"/>
    <w:rsid w:val="6EE90259"/>
    <w:rsid w:val="6EEE056D"/>
    <w:rsid w:val="6EFD5AB2"/>
    <w:rsid w:val="6EFF7A7C"/>
    <w:rsid w:val="6F0230C8"/>
    <w:rsid w:val="6F0532E4"/>
    <w:rsid w:val="6F084B83"/>
    <w:rsid w:val="6F0B6421"/>
    <w:rsid w:val="6F1654F2"/>
    <w:rsid w:val="6F215C44"/>
    <w:rsid w:val="6F222375"/>
    <w:rsid w:val="6F255735"/>
    <w:rsid w:val="6F285225"/>
    <w:rsid w:val="6F3239AE"/>
    <w:rsid w:val="6F3A05FC"/>
    <w:rsid w:val="6F40256E"/>
    <w:rsid w:val="6F40431D"/>
    <w:rsid w:val="6F435BBB"/>
    <w:rsid w:val="6F451933"/>
    <w:rsid w:val="6F4656AB"/>
    <w:rsid w:val="6F573414"/>
    <w:rsid w:val="6F5E29F5"/>
    <w:rsid w:val="6F667AFB"/>
    <w:rsid w:val="6F685621"/>
    <w:rsid w:val="6F712728"/>
    <w:rsid w:val="6F771D08"/>
    <w:rsid w:val="6F7915DC"/>
    <w:rsid w:val="6F7F4719"/>
    <w:rsid w:val="6F8A37EA"/>
    <w:rsid w:val="6F8D5088"/>
    <w:rsid w:val="6F8F0E00"/>
    <w:rsid w:val="6F9052E9"/>
    <w:rsid w:val="6F984159"/>
    <w:rsid w:val="6FA128E1"/>
    <w:rsid w:val="6FBB7E47"/>
    <w:rsid w:val="6FC7059A"/>
    <w:rsid w:val="6FC767EC"/>
    <w:rsid w:val="6FD131C7"/>
    <w:rsid w:val="6FD1766A"/>
    <w:rsid w:val="6FE253D4"/>
    <w:rsid w:val="6FE27182"/>
    <w:rsid w:val="6FF84BF7"/>
    <w:rsid w:val="70076BE8"/>
    <w:rsid w:val="700F3CEF"/>
    <w:rsid w:val="70124EFA"/>
    <w:rsid w:val="70343755"/>
    <w:rsid w:val="703674CE"/>
    <w:rsid w:val="703A6FBE"/>
    <w:rsid w:val="703D260A"/>
    <w:rsid w:val="704368F9"/>
    <w:rsid w:val="70587444"/>
    <w:rsid w:val="7060279C"/>
    <w:rsid w:val="706C2EEF"/>
    <w:rsid w:val="70765B1C"/>
    <w:rsid w:val="70910BA8"/>
    <w:rsid w:val="709533CA"/>
    <w:rsid w:val="709A7A5C"/>
    <w:rsid w:val="70A1528F"/>
    <w:rsid w:val="70A22DB5"/>
    <w:rsid w:val="70A94143"/>
    <w:rsid w:val="70B54896"/>
    <w:rsid w:val="70BB79D3"/>
    <w:rsid w:val="70C920F0"/>
    <w:rsid w:val="70CB40BA"/>
    <w:rsid w:val="70CC2581"/>
    <w:rsid w:val="70D016D0"/>
    <w:rsid w:val="70D64AC3"/>
    <w:rsid w:val="70DA60AB"/>
    <w:rsid w:val="70E138DD"/>
    <w:rsid w:val="70E4517B"/>
    <w:rsid w:val="70E46F2A"/>
    <w:rsid w:val="70E60EF4"/>
    <w:rsid w:val="70E92792"/>
    <w:rsid w:val="70F27898"/>
    <w:rsid w:val="70F57389"/>
    <w:rsid w:val="70FF1FB5"/>
    <w:rsid w:val="70FF3D63"/>
    <w:rsid w:val="7101188A"/>
    <w:rsid w:val="71015D2D"/>
    <w:rsid w:val="71072C18"/>
    <w:rsid w:val="710774B5"/>
    <w:rsid w:val="710C022E"/>
    <w:rsid w:val="710E3FA6"/>
    <w:rsid w:val="71175551"/>
    <w:rsid w:val="711F61B4"/>
    <w:rsid w:val="71211F2C"/>
    <w:rsid w:val="712E63F7"/>
    <w:rsid w:val="71357785"/>
    <w:rsid w:val="713752AB"/>
    <w:rsid w:val="713779A1"/>
    <w:rsid w:val="713C3622"/>
    <w:rsid w:val="71436346"/>
    <w:rsid w:val="714D0F73"/>
    <w:rsid w:val="715220E5"/>
    <w:rsid w:val="715440AF"/>
    <w:rsid w:val="71551BD5"/>
    <w:rsid w:val="71566079"/>
    <w:rsid w:val="71597917"/>
    <w:rsid w:val="715C7408"/>
    <w:rsid w:val="716B46E4"/>
    <w:rsid w:val="717B5AE0"/>
    <w:rsid w:val="718C1A9B"/>
    <w:rsid w:val="71946BA2"/>
    <w:rsid w:val="719941B8"/>
    <w:rsid w:val="719E17CE"/>
    <w:rsid w:val="71A212BE"/>
    <w:rsid w:val="71B0505E"/>
    <w:rsid w:val="71B132B0"/>
    <w:rsid w:val="71C31235"/>
    <w:rsid w:val="71C34D91"/>
    <w:rsid w:val="71C70D25"/>
    <w:rsid w:val="71CB1E97"/>
    <w:rsid w:val="71CF1988"/>
    <w:rsid w:val="71D945B4"/>
    <w:rsid w:val="71DE7052"/>
    <w:rsid w:val="71E33685"/>
    <w:rsid w:val="71E371E1"/>
    <w:rsid w:val="71E573FD"/>
    <w:rsid w:val="71EF5B86"/>
    <w:rsid w:val="71F4655D"/>
    <w:rsid w:val="71F72C8D"/>
    <w:rsid w:val="72023B0B"/>
    <w:rsid w:val="720A6E64"/>
    <w:rsid w:val="720C295B"/>
    <w:rsid w:val="721B2E1F"/>
    <w:rsid w:val="72233A82"/>
    <w:rsid w:val="722717C4"/>
    <w:rsid w:val="722A4E10"/>
    <w:rsid w:val="722C0B88"/>
    <w:rsid w:val="72331F17"/>
    <w:rsid w:val="72343EE1"/>
    <w:rsid w:val="72523709"/>
    <w:rsid w:val="725505D3"/>
    <w:rsid w:val="72563E57"/>
    <w:rsid w:val="72600832"/>
    <w:rsid w:val="72640322"/>
    <w:rsid w:val="726522EC"/>
    <w:rsid w:val="72693B8A"/>
    <w:rsid w:val="72710C91"/>
    <w:rsid w:val="727147ED"/>
    <w:rsid w:val="727B1B10"/>
    <w:rsid w:val="727B38BE"/>
    <w:rsid w:val="729606F7"/>
    <w:rsid w:val="729755E3"/>
    <w:rsid w:val="729F135A"/>
    <w:rsid w:val="72A252EE"/>
    <w:rsid w:val="72A93357"/>
    <w:rsid w:val="72AA7CFF"/>
    <w:rsid w:val="72AF5315"/>
    <w:rsid w:val="72B666A4"/>
    <w:rsid w:val="72BA2638"/>
    <w:rsid w:val="72BB3CBA"/>
    <w:rsid w:val="72BC63B0"/>
    <w:rsid w:val="72DF5BFA"/>
    <w:rsid w:val="72F571CC"/>
    <w:rsid w:val="73024AE7"/>
    <w:rsid w:val="730F195D"/>
    <w:rsid w:val="731004AA"/>
    <w:rsid w:val="73116780"/>
    <w:rsid w:val="73131D48"/>
    <w:rsid w:val="731743ED"/>
    <w:rsid w:val="731C29AB"/>
    <w:rsid w:val="731F249B"/>
    <w:rsid w:val="73397A01"/>
    <w:rsid w:val="73441F01"/>
    <w:rsid w:val="7346211D"/>
    <w:rsid w:val="73467A28"/>
    <w:rsid w:val="734939BC"/>
    <w:rsid w:val="734D7008"/>
    <w:rsid w:val="735E1215"/>
    <w:rsid w:val="736B748E"/>
    <w:rsid w:val="73700F48"/>
    <w:rsid w:val="73816CB2"/>
    <w:rsid w:val="73852C46"/>
    <w:rsid w:val="73886292"/>
    <w:rsid w:val="739015EB"/>
    <w:rsid w:val="73AA445A"/>
    <w:rsid w:val="73BF77DA"/>
    <w:rsid w:val="73C6500C"/>
    <w:rsid w:val="73C843FF"/>
    <w:rsid w:val="73CF3EC1"/>
    <w:rsid w:val="73D03795"/>
    <w:rsid w:val="73D414D7"/>
    <w:rsid w:val="73D47729"/>
    <w:rsid w:val="73D56FFD"/>
    <w:rsid w:val="73D96AEE"/>
    <w:rsid w:val="73DA4BFF"/>
    <w:rsid w:val="73E21E46"/>
    <w:rsid w:val="73ED4347"/>
    <w:rsid w:val="73EF4563"/>
    <w:rsid w:val="73FC27DC"/>
    <w:rsid w:val="74081181"/>
    <w:rsid w:val="74085625"/>
    <w:rsid w:val="740C6EC3"/>
    <w:rsid w:val="740F250F"/>
    <w:rsid w:val="7419513C"/>
    <w:rsid w:val="741B5358"/>
    <w:rsid w:val="741E09A4"/>
    <w:rsid w:val="741E6BF6"/>
    <w:rsid w:val="74251D33"/>
    <w:rsid w:val="743261FE"/>
    <w:rsid w:val="74381A66"/>
    <w:rsid w:val="743B50B2"/>
    <w:rsid w:val="743E1047"/>
    <w:rsid w:val="74441AE5"/>
    <w:rsid w:val="74604B19"/>
    <w:rsid w:val="74675EA7"/>
    <w:rsid w:val="746C1710"/>
    <w:rsid w:val="746F7452"/>
    <w:rsid w:val="747405C4"/>
    <w:rsid w:val="74744A68"/>
    <w:rsid w:val="747B1953"/>
    <w:rsid w:val="747E1443"/>
    <w:rsid w:val="747F7695"/>
    <w:rsid w:val="74806F69"/>
    <w:rsid w:val="74842EFD"/>
    <w:rsid w:val="748E5B2A"/>
    <w:rsid w:val="748F4AB6"/>
    <w:rsid w:val="74940C67"/>
    <w:rsid w:val="749869A9"/>
    <w:rsid w:val="74A013B9"/>
    <w:rsid w:val="74A0243F"/>
    <w:rsid w:val="74AC7D5E"/>
    <w:rsid w:val="74AE1D28"/>
    <w:rsid w:val="74B54916"/>
    <w:rsid w:val="74B84955"/>
    <w:rsid w:val="74BA06CD"/>
    <w:rsid w:val="74C01A5C"/>
    <w:rsid w:val="74D13C69"/>
    <w:rsid w:val="74D774D1"/>
    <w:rsid w:val="74DD0860"/>
    <w:rsid w:val="74E25E76"/>
    <w:rsid w:val="74E7348C"/>
    <w:rsid w:val="74E92D60"/>
    <w:rsid w:val="74F82FA3"/>
    <w:rsid w:val="74FB2A94"/>
    <w:rsid w:val="750758DC"/>
    <w:rsid w:val="75243D99"/>
    <w:rsid w:val="75273889"/>
    <w:rsid w:val="75306BE1"/>
    <w:rsid w:val="754461E9"/>
    <w:rsid w:val="75471136"/>
    <w:rsid w:val="75587EE6"/>
    <w:rsid w:val="75614083"/>
    <w:rsid w:val="756A160A"/>
    <w:rsid w:val="757E794D"/>
    <w:rsid w:val="758D193E"/>
    <w:rsid w:val="758E56B6"/>
    <w:rsid w:val="75956A44"/>
    <w:rsid w:val="75D21A46"/>
    <w:rsid w:val="75D237F5"/>
    <w:rsid w:val="75DF4163"/>
    <w:rsid w:val="75E8797A"/>
    <w:rsid w:val="75F54172"/>
    <w:rsid w:val="75F61BD9"/>
    <w:rsid w:val="75F96FD3"/>
    <w:rsid w:val="75FE283B"/>
    <w:rsid w:val="760650F7"/>
    <w:rsid w:val="760836BA"/>
    <w:rsid w:val="760B4F58"/>
    <w:rsid w:val="761107C1"/>
    <w:rsid w:val="76120095"/>
    <w:rsid w:val="761A519B"/>
    <w:rsid w:val="761B163F"/>
    <w:rsid w:val="761B33ED"/>
    <w:rsid w:val="7621652A"/>
    <w:rsid w:val="76251491"/>
    <w:rsid w:val="7625426C"/>
    <w:rsid w:val="762A3631"/>
    <w:rsid w:val="76426BCC"/>
    <w:rsid w:val="764364A0"/>
    <w:rsid w:val="764D37C3"/>
    <w:rsid w:val="76515061"/>
    <w:rsid w:val="76516E0F"/>
    <w:rsid w:val="76524935"/>
    <w:rsid w:val="765C54A6"/>
    <w:rsid w:val="765E777E"/>
    <w:rsid w:val="766703E1"/>
    <w:rsid w:val="766905FD"/>
    <w:rsid w:val="766C3C49"/>
    <w:rsid w:val="76740B28"/>
    <w:rsid w:val="76746FA2"/>
    <w:rsid w:val="767D738D"/>
    <w:rsid w:val="7682346D"/>
    <w:rsid w:val="768A2321"/>
    <w:rsid w:val="768F16E6"/>
    <w:rsid w:val="76911902"/>
    <w:rsid w:val="769413F2"/>
    <w:rsid w:val="76942021"/>
    <w:rsid w:val="769431A0"/>
    <w:rsid w:val="76960CC6"/>
    <w:rsid w:val="76984A3E"/>
    <w:rsid w:val="76A333E3"/>
    <w:rsid w:val="76AA29C3"/>
    <w:rsid w:val="76AE24B4"/>
    <w:rsid w:val="76B178AE"/>
    <w:rsid w:val="76B61368"/>
    <w:rsid w:val="76BF646F"/>
    <w:rsid w:val="76C53359"/>
    <w:rsid w:val="76CA4E14"/>
    <w:rsid w:val="76D37824"/>
    <w:rsid w:val="76DC5C45"/>
    <w:rsid w:val="76DD4B47"/>
    <w:rsid w:val="76DE441B"/>
    <w:rsid w:val="76DF08BF"/>
    <w:rsid w:val="76EA57E2"/>
    <w:rsid w:val="76FC7E00"/>
    <w:rsid w:val="76FD0D45"/>
    <w:rsid w:val="770245AD"/>
    <w:rsid w:val="7711659E"/>
    <w:rsid w:val="771F0CBB"/>
    <w:rsid w:val="7731279D"/>
    <w:rsid w:val="77334767"/>
    <w:rsid w:val="77381D7D"/>
    <w:rsid w:val="77383B2B"/>
    <w:rsid w:val="77521091"/>
    <w:rsid w:val="77617526"/>
    <w:rsid w:val="776B2153"/>
    <w:rsid w:val="776E1C43"/>
    <w:rsid w:val="7775097F"/>
    <w:rsid w:val="778B00FF"/>
    <w:rsid w:val="778B45A3"/>
    <w:rsid w:val="77950F7E"/>
    <w:rsid w:val="779A199D"/>
    <w:rsid w:val="779C67B0"/>
    <w:rsid w:val="77AF3E74"/>
    <w:rsid w:val="77B0753B"/>
    <w:rsid w:val="77B07B65"/>
    <w:rsid w:val="77CD4BBB"/>
    <w:rsid w:val="77D73344"/>
    <w:rsid w:val="77DB72D8"/>
    <w:rsid w:val="77E31CE9"/>
    <w:rsid w:val="77E45A61"/>
    <w:rsid w:val="77E65C7D"/>
    <w:rsid w:val="77EA751B"/>
    <w:rsid w:val="77EF4B32"/>
    <w:rsid w:val="77F739E6"/>
    <w:rsid w:val="77FF289B"/>
    <w:rsid w:val="78034139"/>
    <w:rsid w:val="78056103"/>
    <w:rsid w:val="780954C8"/>
    <w:rsid w:val="78126A72"/>
    <w:rsid w:val="781400F4"/>
    <w:rsid w:val="781C344D"/>
    <w:rsid w:val="78216CB5"/>
    <w:rsid w:val="78250553"/>
    <w:rsid w:val="782D7408"/>
    <w:rsid w:val="78320EC2"/>
    <w:rsid w:val="78397B5B"/>
    <w:rsid w:val="783E1615"/>
    <w:rsid w:val="78414C61"/>
    <w:rsid w:val="784F55D0"/>
    <w:rsid w:val="78544995"/>
    <w:rsid w:val="7855070D"/>
    <w:rsid w:val="785C1A9B"/>
    <w:rsid w:val="785E3A65"/>
    <w:rsid w:val="78654DF4"/>
    <w:rsid w:val="786F5C73"/>
    <w:rsid w:val="787768D5"/>
    <w:rsid w:val="78827754"/>
    <w:rsid w:val="7883527A"/>
    <w:rsid w:val="78872FBC"/>
    <w:rsid w:val="78886D34"/>
    <w:rsid w:val="788D71B5"/>
    <w:rsid w:val="78A07BDA"/>
    <w:rsid w:val="78A31478"/>
    <w:rsid w:val="78A771BA"/>
    <w:rsid w:val="78A84CE1"/>
    <w:rsid w:val="78B83176"/>
    <w:rsid w:val="78C22246"/>
    <w:rsid w:val="78C23FF4"/>
    <w:rsid w:val="78C733B9"/>
    <w:rsid w:val="78CC6C21"/>
    <w:rsid w:val="78D67AA0"/>
    <w:rsid w:val="78DF4BA6"/>
    <w:rsid w:val="78E0091E"/>
    <w:rsid w:val="78E73A5B"/>
    <w:rsid w:val="78EC2E1F"/>
    <w:rsid w:val="78EF46BD"/>
    <w:rsid w:val="78F32400"/>
    <w:rsid w:val="78F46178"/>
    <w:rsid w:val="78FA19E0"/>
    <w:rsid w:val="79022643"/>
    <w:rsid w:val="790E0FE8"/>
    <w:rsid w:val="790E2D96"/>
    <w:rsid w:val="79110AD8"/>
    <w:rsid w:val="79134850"/>
    <w:rsid w:val="79181E66"/>
    <w:rsid w:val="79183C14"/>
    <w:rsid w:val="791B54B2"/>
    <w:rsid w:val="79206F6D"/>
    <w:rsid w:val="7927654D"/>
    <w:rsid w:val="792A3948"/>
    <w:rsid w:val="792E51E6"/>
    <w:rsid w:val="79336CA0"/>
    <w:rsid w:val="79383607"/>
    <w:rsid w:val="793F5645"/>
    <w:rsid w:val="79420C91"/>
    <w:rsid w:val="79492020"/>
    <w:rsid w:val="794E5888"/>
    <w:rsid w:val="79513C6B"/>
    <w:rsid w:val="79515378"/>
    <w:rsid w:val="7956298E"/>
    <w:rsid w:val="795A5FDB"/>
    <w:rsid w:val="79607369"/>
    <w:rsid w:val="79646E59"/>
    <w:rsid w:val="796706F8"/>
    <w:rsid w:val="796E1A86"/>
    <w:rsid w:val="79725A1A"/>
    <w:rsid w:val="797404E8"/>
    <w:rsid w:val="79764DDF"/>
    <w:rsid w:val="797F1EE5"/>
    <w:rsid w:val="79892D64"/>
    <w:rsid w:val="798C6C5F"/>
    <w:rsid w:val="799040F2"/>
    <w:rsid w:val="79915775"/>
    <w:rsid w:val="79951709"/>
    <w:rsid w:val="799D05BD"/>
    <w:rsid w:val="79A67472"/>
    <w:rsid w:val="79B853F7"/>
    <w:rsid w:val="79BC6C95"/>
    <w:rsid w:val="79C16FDE"/>
    <w:rsid w:val="79D51B05"/>
    <w:rsid w:val="79D73ACF"/>
    <w:rsid w:val="79D90CF6"/>
    <w:rsid w:val="79E461EC"/>
    <w:rsid w:val="79E65AC0"/>
    <w:rsid w:val="79E81839"/>
    <w:rsid w:val="79F44681"/>
    <w:rsid w:val="79F75F20"/>
    <w:rsid w:val="79FA5A10"/>
    <w:rsid w:val="79FA77BE"/>
    <w:rsid w:val="7A010B4C"/>
    <w:rsid w:val="7A066163"/>
    <w:rsid w:val="7A0D129F"/>
    <w:rsid w:val="7A0D5743"/>
    <w:rsid w:val="7A173ECC"/>
    <w:rsid w:val="7A1C7734"/>
    <w:rsid w:val="7A236D15"/>
    <w:rsid w:val="7A252A8D"/>
    <w:rsid w:val="7A266805"/>
    <w:rsid w:val="7A28257D"/>
    <w:rsid w:val="7A293BFF"/>
    <w:rsid w:val="7A3031E0"/>
    <w:rsid w:val="7A3902E6"/>
    <w:rsid w:val="7A3C3932"/>
    <w:rsid w:val="7A431165"/>
    <w:rsid w:val="7A4B0019"/>
    <w:rsid w:val="7A4B1DC7"/>
    <w:rsid w:val="7A5213A8"/>
    <w:rsid w:val="7A523156"/>
    <w:rsid w:val="7A5A200A"/>
    <w:rsid w:val="7A5C5D83"/>
    <w:rsid w:val="7A5F5873"/>
    <w:rsid w:val="7A603AC5"/>
    <w:rsid w:val="7A613399"/>
    <w:rsid w:val="7A6675BE"/>
    <w:rsid w:val="7A682979"/>
    <w:rsid w:val="7A6B4218"/>
    <w:rsid w:val="7A6D61E2"/>
    <w:rsid w:val="7A7466C1"/>
    <w:rsid w:val="7A811C8D"/>
    <w:rsid w:val="7A88301C"/>
    <w:rsid w:val="7A8E6966"/>
    <w:rsid w:val="7A910122"/>
    <w:rsid w:val="7A925C48"/>
    <w:rsid w:val="7A9B4AFD"/>
    <w:rsid w:val="7A9D1530"/>
    <w:rsid w:val="7A9E283F"/>
    <w:rsid w:val="7AC903C1"/>
    <w:rsid w:val="7AD26045"/>
    <w:rsid w:val="7AD4000F"/>
    <w:rsid w:val="7AD61FD9"/>
    <w:rsid w:val="7AE75F94"/>
    <w:rsid w:val="7AE91D0C"/>
    <w:rsid w:val="7AEF4E49"/>
    <w:rsid w:val="7AF661D7"/>
    <w:rsid w:val="7AF85A3A"/>
    <w:rsid w:val="7AFE6E3A"/>
    <w:rsid w:val="7B04546D"/>
    <w:rsid w:val="7B136D89"/>
    <w:rsid w:val="7B166879"/>
    <w:rsid w:val="7B193C74"/>
    <w:rsid w:val="7B226FCC"/>
    <w:rsid w:val="7B272834"/>
    <w:rsid w:val="7B2D6E15"/>
    <w:rsid w:val="7B2E771F"/>
    <w:rsid w:val="7B35315A"/>
    <w:rsid w:val="7B3A2568"/>
    <w:rsid w:val="7B454A69"/>
    <w:rsid w:val="7B4909FD"/>
    <w:rsid w:val="7B4927AB"/>
    <w:rsid w:val="7B4C4049"/>
    <w:rsid w:val="7B4E1B6F"/>
    <w:rsid w:val="7B4E6013"/>
    <w:rsid w:val="7B5022EF"/>
    <w:rsid w:val="7B5829EE"/>
    <w:rsid w:val="7B5A49B8"/>
    <w:rsid w:val="7B6C0247"/>
    <w:rsid w:val="7B7470FC"/>
    <w:rsid w:val="7B7D4202"/>
    <w:rsid w:val="7B8657AD"/>
    <w:rsid w:val="7B8732D3"/>
    <w:rsid w:val="7B89704B"/>
    <w:rsid w:val="7B8C6B3B"/>
    <w:rsid w:val="7B9A6B62"/>
    <w:rsid w:val="7B9B28DB"/>
    <w:rsid w:val="7B9D74A9"/>
    <w:rsid w:val="7B9F686F"/>
    <w:rsid w:val="7BA619AB"/>
    <w:rsid w:val="7BAC7B24"/>
    <w:rsid w:val="7BBD6CF5"/>
    <w:rsid w:val="7BC02341"/>
    <w:rsid w:val="7BC2255D"/>
    <w:rsid w:val="7BCC0CE6"/>
    <w:rsid w:val="7BDA78A7"/>
    <w:rsid w:val="7BDF310F"/>
    <w:rsid w:val="7BDF4EBD"/>
    <w:rsid w:val="7BEC1388"/>
    <w:rsid w:val="7BFC15CB"/>
    <w:rsid w:val="7C183F2B"/>
    <w:rsid w:val="7C1D1542"/>
    <w:rsid w:val="7C1E3C37"/>
    <w:rsid w:val="7C1F175E"/>
    <w:rsid w:val="7C1F52BA"/>
    <w:rsid w:val="7C217284"/>
    <w:rsid w:val="7C224DAA"/>
    <w:rsid w:val="7C2743B0"/>
    <w:rsid w:val="7C296138"/>
    <w:rsid w:val="7C2F7BF3"/>
    <w:rsid w:val="7C330D65"/>
    <w:rsid w:val="7C350F81"/>
    <w:rsid w:val="7C39281F"/>
    <w:rsid w:val="7C3C2310"/>
    <w:rsid w:val="7C4411C4"/>
    <w:rsid w:val="7C442F72"/>
    <w:rsid w:val="7C4A67DB"/>
    <w:rsid w:val="7C4B60AF"/>
    <w:rsid w:val="7C694787"/>
    <w:rsid w:val="7C8B294F"/>
    <w:rsid w:val="7C8B7206"/>
    <w:rsid w:val="7C9838F9"/>
    <w:rsid w:val="7C9B7036"/>
    <w:rsid w:val="7CA81753"/>
    <w:rsid w:val="7CB02B0B"/>
    <w:rsid w:val="7CB2612E"/>
    <w:rsid w:val="7CB4634A"/>
    <w:rsid w:val="7CB63E70"/>
    <w:rsid w:val="7CCD2F68"/>
    <w:rsid w:val="7CD2057E"/>
    <w:rsid w:val="7CD75B94"/>
    <w:rsid w:val="7CE02C9B"/>
    <w:rsid w:val="7CE16A13"/>
    <w:rsid w:val="7CE502B1"/>
    <w:rsid w:val="7CF229CE"/>
    <w:rsid w:val="7D0270B5"/>
    <w:rsid w:val="7D0746CC"/>
    <w:rsid w:val="7D0C1CE2"/>
    <w:rsid w:val="7D1312C2"/>
    <w:rsid w:val="7D1534F5"/>
    <w:rsid w:val="7D180687"/>
    <w:rsid w:val="7D1B3CD3"/>
    <w:rsid w:val="7D1E1A15"/>
    <w:rsid w:val="7D1F7C67"/>
    <w:rsid w:val="7D2A2168"/>
    <w:rsid w:val="7D311748"/>
    <w:rsid w:val="7D366D5F"/>
    <w:rsid w:val="7D3905FD"/>
    <w:rsid w:val="7D4A6037"/>
    <w:rsid w:val="7D4F6073"/>
    <w:rsid w:val="7D60202E"/>
    <w:rsid w:val="7D697134"/>
    <w:rsid w:val="7D711B45"/>
    <w:rsid w:val="7D7B0C16"/>
    <w:rsid w:val="7D8C697F"/>
    <w:rsid w:val="7D916F4B"/>
    <w:rsid w:val="7D9A72EE"/>
    <w:rsid w:val="7D9B3066"/>
    <w:rsid w:val="7DA55C93"/>
    <w:rsid w:val="7DA77C5D"/>
    <w:rsid w:val="7DA912DF"/>
    <w:rsid w:val="7DA939D5"/>
    <w:rsid w:val="7DAF266D"/>
    <w:rsid w:val="7DB639FC"/>
    <w:rsid w:val="7DB67EA0"/>
    <w:rsid w:val="7DD10836"/>
    <w:rsid w:val="7DD65E4C"/>
    <w:rsid w:val="7DDD367E"/>
    <w:rsid w:val="7DE844FD"/>
    <w:rsid w:val="7DE93DD1"/>
    <w:rsid w:val="7DFA4230"/>
    <w:rsid w:val="7DFA5FDE"/>
    <w:rsid w:val="7DFD787D"/>
    <w:rsid w:val="7E0D3F64"/>
    <w:rsid w:val="7E0D5D12"/>
    <w:rsid w:val="7E10135E"/>
    <w:rsid w:val="7E17093E"/>
    <w:rsid w:val="7E24305B"/>
    <w:rsid w:val="7E265025"/>
    <w:rsid w:val="7E290672"/>
    <w:rsid w:val="7E292420"/>
    <w:rsid w:val="7E3037AE"/>
    <w:rsid w:val="7E3D5ECB"/>
    <w:rsid w:val="7E490D14"/>
    <w:rsid w:val="7E551467"/>
    <w:rsid w:val="7E5971A9"/>
    <w:rsid w:val="7E5F4093"/>
    <w:rsid w:val="7E88183C"/>
    <w:rsid w:val="7E8E6727"/>
    <w:rsid w:val="7EA321D2"/>
    <w:rsid w:val="7EAB1087"/>
    <w:rsid w:val="7EBE0DBA"/>
    <w:rsid w:val="7EBE700C"/>
    <w:rsid w:val="7EC81C39"/>
    <w:rsid w:val="7ECB34D7"/>
    <w:rsid w:val="7ECD54A1"/>
    <w:rsid w:val="7ED44A81"/>
    <w:rsid w:val="7ED95BF4"/>
    <w:rsid w:val="7EDA196C"/>
    <w:rsid w:val="7EDC3936"/>
    <w:rsid w:val="7EE747B5"/>
    <w:rsid w:val="7EE84089"/>
    <w:rsid w:val="7EEF18BB"/>
    <w:rsid w:val="7F003930"/>
    <w:rsid w:val="7F065E5F"/>
    <w:rsid w:val="7F0A04A3"/>
    <w:rsid w:val="7F196938"/>
    <w:rsid w:val="7F1B26B0"/>
    <w:rsid w:val="7F272E03"/>
    <w:rsid w:val="7F2D1F8D"/>
    <w:rsid w:val="7F45772D"/>
    <w:rsid w:val="7F460DAF"/>
    <w:rsid w:val="7F482D79"/>
    <w:rsid w:val="7F4A08A0"/>
    <w:rsid w:val="7F5259A6"/>
    <w:rsid w:val="7F5F07EF"/>
    <w:rsid w:val="7F623E3B"/>
    <w:rsid w:val="7F673200"/>
    <w:rsid w:val="7F6C6A68"/>
    <w:rsid w:val="7F6F6558"/>
    <w:rsid w:val="7F754A37"/>
    <w:rsid w:val="7F765B38"/>
    <w:rsid w:val="7F8244DD"/>
    <w:rsid w:val="7F82628B"/>
    <w:rsid w:val="7F8813C8"/>
    <w:rsid w:val="7F8918FF"/>
    <w:rsid w:val="7F8A5140"/>
    <w:rsid w:val="7F8D69DE"/>
    <w:rsid w:val="7F8E4C30"/>
    <w:rsid w:val="7FA04963"/>
    <w:rsid w:val="7FA72243"/>
    <w:rsid w:val="7FAE52D2"/>
    <w:rsid w:val="7FB34697"/>
    <w:rsid w:val="7FB83A5B"/>
    <w:rsid w:val="7FC3034F"/>
    <w:rsid w:val="7FC815F0"/>
    <w:rsid w:val="7FD73FB2"/>
    <w:rsid w:val="7FD85EAB"/>
    <w:rsid w:val="7FDC1E3F"/>
    <w:rsid w:val="7FE17456"/>
    <w:rsid w:val="7FE24F7C"/>
    <w:rsid w:val="7FF60A27"/>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ind w:firstLine="200" w:firstLineChars="200"/>
      <w:jc w:val="both"/>
    </w:pPr>
    <w:rPr>
      <w:rFonts w:hint="eastAsia" w:ascii="宋体" w:hAnsi="Times New Roman" w:eastAsia="宋体" w:cs="宋体"/>
      <w:kern w:val="2"/>
      <w:sz w:val="21"/>
      <w:szCs w:val="32"/>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872" w:firstLineChars="200"/>
      <w:outlineLvl w:val="0"/>
    </w:pPr>
    <w:rPr>
      <w:rFonts w:hint="default" w:ascii="Times New Roman" w:hAnsi="Times New Roman" w:eastAsia="黑体"/>
      <w:kern w:val="44"/>
    </w:rPr>
  </w:style>
  <w:style w:type="paragraph" w:styleId="4">
    <w:name w:val="heading 2"/>
    <w:basedOn w:val="1"/>
    <w:next w:val="1"/>
    <w:semiHidden/>
    <w:unhideWhenUsed/>
    <w:qFormat/>
    <w:uiPriority w:val="0"/>
    <w:pPr>
      <w:keepNext/>
      <w:keepLines/>
      <w:numPr>
        <w:ilvl w:val="1"/>
        <w:numId w:val="1"/>
      </w:numPr>
      <w:spacing w:beforeLines="0" w:beforeAutospacing="0" w:afterLines="0" w:afterAutospacing="0" w:line="560" w:lineRule="exact"/>
      <w:ind w:left="575" w:hanging="575" w:firstLineChars="0"/>
      <w:outlineLvl w:val="1"/>
    </w:pPr>
    <w:rPr>
      <w:rFonts w:ascii="Times New Roman" w:hAnsi="Times New Roman" w:eastAsia="楷体_GB2312"/>
    </w:rPr>
  </w:style>
  <w:style w:type="paragraph" w:styleId="5">
    <w:name w:val="heading 3"/>
    <w:basedOn w:val="1"/>
    <w:next w:val="1"/>
    <w:semiHidden/>
    <w:unhideWhenUsed/>
    <w:qFormat/>
    <w:uiPriority w:val="0"/>
    <w:pPr>
      <w:keepNext/>
      <w:keepLines/>
      <w:numPr>
        <w:ilvl w:val="2"/>
        <w:numId w:val="2"/>
      </w:numPr>
      <w:spacing w:before="50" w:beforeLines="50" w:beforeAutospacing="0" w:after="50" w:afterLines="50" w:afterAutospacing="0" w:line="560" w:lineRule="exact"/>
      <w:ind w:left="720" w:hanging="720" w:firstLineChars="0"/>
      <w:jc w:val="center"/>
      <w:outlineLvl w:val="2"/>
    </w:pPr>
    <w:rPr>
      <w:rFonts w:eastAsia="方正小标宋_GBK"/>
      <w:sz w:val="44"/>
    </w:rPr>
  </w:style>
  <w:style w:type="paragraph" w:styleId="6">
    <w:name w:val="heading 4"/>
    <w:basedOn w:val="1"/>
    <w:next w:val="1"/>
    <w:semiHidden/>
    <w:unhideWhenUsed/>
    <w:qFormat/>
    <w:uiPriority w:val="0"/>
    <w:pPr>
      <w:keepNext/>
      <w:keepLines/>
      <w:numPr>
        <w:ilvl w:val="3"/>
        <w:numId w:val="2"/>
      </w:numPr>
      <w:spacing w:beforeLines="0" w:beforeAutospacing="0" w:afterLines="0" w:afterAutospacing="0" w:line="560" w:lineRule="exact"/>
      <w:ind w:left="864" w:hanging="864" w:firstLineChars="0"/>
      <w:jc w:val="center"/>
      <w:outlineLvl w:val="3"/>
    </w:pPr>
    <w:rPr>
      <w:rFonts w:ascii="Times New Roman" w:hAnsi="Times New Roman" w:eastAsia="方正小标宋_GBK"/>
      <w:sz w:val="44"/>
    </w:rPr>
  </w:style>
  <w:style w:type="paragraph" w:styleId="7">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firstLineChars="0"/>
      <w:outlineLvl w:val="4"/>
    </w:pPr>
    <w:rPr>
      <w:b/>
      <w:sz w:val="28"/>
    </w:rPr>
  </w:style>
  <w:style w:type="paragraph" w:styleId="8">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firstLineChars="0"/>
      <w:outlineLvl w:val="6"/>
    </w:pPr>
    <w:rPr>
      <w:b/>
      <w:sz w:val="24"/>
    </w:rPr>
  </w:style>
  <w:style w:type="paragraph" w:styleId="10">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3">
    <w:name w:val="Default Paragraph Font"/>
    <w:semiHidden/>
    <w:qFormat/>
    <w:uiPriority w:val="0"/>
    <w:rPr>
      <w:rFonts w:hint="eastAsia" w:ascii="宋体" w:hAnsi="Times New Roman" w:eastAsia="宋体" w:cs="Times New Roman"/>
      <w:sz w:val="21"/>
    </w:rPr>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toc 5"/>
    <w:basedOn w:val="1"/>
    <w:next w:val="1"/>
    <w:qFormat/>
    <w:uiPriority w:val="0"/>
    <w:pPr>
      <w:spacing w:line="300" w:lineRule="exact"/>
      <w:ind w:left="1680" w:leftChars="800"/>
    </w:pPr>
    <w:rPr>
      <w:rFonts w:hAnsi="宋体"/>
    </w:rPr>
  </w:style>
  <w:style w:type="paragraph" w:styleId="13">
    <w:name w:val="toc 3"/>
    <w:basedOn w:val="1"/>
    <w:next w:val="1"/>
    <w:qFormat/>
    <w:uiPriority w:val="0"/>
    <w:pPr>
      <w:spacing w:line="300" w:lineRule="exact"/>
      <w:ind w:left="840" w:leftChars="400"/>
    </w:pPr>
    <w:rPr>
      <w:rFonts w:hAnsi="宋体"/>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pPr>
      <w:spacing w:line="400" w:lineRule="exact"/>
    </w:pPr>
    <w:rPr>
      <w:rFonts w:hAnsi="宋体"/>
    </w:rPr>
  </w:style>
  <w:style w:type="paragraph" w:styleId="17">
    <w:name w:val="toc 4"/>
    <w:basedOn w:val="1"/>
    <w:next w:val="1"/>
    <w:qFormat/>
    <w:uiPriority w:val="0"/>
    <w:pPr>
      <w:spacing w:line="300" w:lineRule="exact"/>
      <w:ind w:left="1260" w:leftChars="600"/>
    </w:pPr>
    <w:rPr>
      <w:rFonts w:hAnsi="宋体"/>
    </w:rPr>
  </w:style>
  <w:style w:type="paragraph" w:styleId="18">
    <w:name w:val="footnote text"/>
    <w:basedOn w:val="1"/>
    <w:qFormat/>
    <w:uiPriority w:val="0"/>
    <w:pPr>
      <w:widowControl/>
      <w:numPr>
        <w:ilvl w:val="0"/>
        <w:numId w:val="3"/>
      </w:numPr>
      <w:autoSpaceDE w:val="0"/>
      <w:autoSpaceDN w:val="0"/>
      <w:snapToGrid/>
      <w:ind w:left="1380" w:leftChars="200" w:hanging="960" w:hangingChars="200"/>
      <w:jc w:val="both"/>
    </w:pPr>
    <w:rPr>
      <w:rFonts w:hAnsi="宋体"/>
      <w:sz w:val="15"/>
    </w:rPr>
  </w:style>
  <w:style w:type="paragraph" w:styleId="19">
    <w:name w:val="toc 6"/>
    <w:basedOn w:val="1"/>
    <w:next w:val="1"/>
    <w:qFormat/>
    <w:uiPriority w:val="0"/>
    <w:pPr>
      <w:spacing w:line="300" w:lineRule="exact"/>
      <w:ind w:left="2100" w:leftChars="1000"/>
    </w:pPr>
    <w:rPr>
      <w:rFonts w:hAnsi="宋体"/>
    </w:rPr>
  </w:style>
  <w:style w:type="paragraph" w:styleId="20">
    <w:name w:val="toc 2"/>
    <w:basedOn w:val="1"/>
    <w:next w:val="1"/>
    <w:qFormat/>
    <w:uiPriority w:val="0"/>
    <w:pPr>
      <w:spacing w:line="300" w:lineRule="exact"/>
      <w:ind w:left="420" w:leftChars="200"/>
    </w:pPr>
    <w:rPr>
      <w:rFonts w:hAnsi="宋体"/>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otnote reference"/>
    <w:basedOn w:val="23"/>
    <w:qFormat/>
    <w:uiPriority w:val="0"/>
    <w:rPr>
      <w:rFonts w:hAnsi="宋体" w:cs="宋体"/>
      <w:sz w:val="18"/>
      <w:vertAlign w:val="superscript"/>
    </w:rPr>
  </w:style>
  <w:style w:type="paragraph" w:customStyle="1" w:styleId="25">
    <w:name w:val="大标题"/>
    <w:basedOn w:val="1"/>
    <w:qFormat/>
    <w:uiPriority w:val="0"/>
    <w:pPr>
      <w:ind w:firstLine="0" w:firstLineChars="0"/>
      <w:jc w:val="center"/>
    </w:pPr>
    <w:rPr>
      <w:rFonts w:hint="eastAsia" w:ascii="仿宋_GB2312" w:hAnsi="仿宋_GB2312" w:eastAsia="方正小标宋_GBK" w:cs="仿宋_GB2312"/>
      <w:bCs/>
      <w:color w:val="auto"/>
      <w:sz w:val="44"/>
      <w:szCs w:val="32"/>
    </w:rPr>
  </w:style>
  <w:style w:type="paragraph" w:customStyle="1" w:styleId="26">
    <w:name w:val="标准文件_段"/>
    <w:qFormat/>
    <w:uiPriority w:val="0"/>
    <w:pPr>
      <w:ind w:firstLine="960" w:firstLineChars="200"/>
      <w:jc w:val="both"/>
    </w:pPr>
    <w:rPr>
      <w:rFonts w:hint="eastAsia" w:ascii="宋体" w:hAnsi="Times New Roman" w:eastAsia="宋体" w:cs="宋体"/>
      <w:sz w:val="21"/>
    </w:rPr>
  </w:style>
  <w:style w:type="paragraph" w:customStyle="1" w:styleId="27">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8">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9">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30">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31">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2">
    <w:name w:val="标准书脚_奇数页"/>
    <w:qFormat/>
    <w:uiPriority w:val="0"/>
    <w:pPr>
      <w:ind w:right="227"/>
      <w:jc w:val="right"/>
    </w:pPr>
    <w:rPr>
      <w:rFonts w:hint="eastAsia" w:ascii="宋体" w:hAnsi="Times New Roman" w:eastAsia="宋体" w:cs="宋体"/>
      <w:sz w:val="18"/>
    </w:rPr>
  </w:style>
  <w:style w:type="paragraph" w:customStyle="1" w:styleId="33">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4">
    <w:name w:val="标准书眉_偶数页"/>
    <w:next w:val="1"/>
    <w:qFormat/>
    <w:uiPriority w:val="0"/>
    <w:pPr>
      <w:spacing w:after="120"/>
    </w:pPr>
    <w:rPr>
      <w:rFonts w:hint="eastAsia" w:ascii="黑体" w:hAnsi="Times New Roman" w:eastAsia="黑体" w:cs="黑体"/>
      <w:sz w:val="21"/>
    </w:rPr>
  </w:style>
  <w:style w:type="paragraph" w:customStyle="1" w:styleId="35">
    <w:name w:val="标准文件_参考文献标题"/>
    <w:basedOn w:val="1"/>
    <w:next w:val="1"/>
    <w:qFormat/>
    <w:uiPriority w:val="0"/>
    <w:pPr>
      <w:widowControl/>
      <w:spacing w:before="126" w:beforeLines="40" w:after="157" w:afterLines="50"/>
      <w:ind w:firstLineChars="0"/>
      <w:jc w:val="center"/>
      <w:outlineLvl w:val="0"/>
    </w:pPr>
    <w:rPr>
      <w:rFonts w:ascii="黑体" w:hAnsi="Times New Roman" w:eastAsia="黑体" w:cs="黑体"/>
      <w:kern w:val="0"/>
    </w:rPr>
  </w:style>
  <w:style w:type="paragraph" w:customStyle="1" w:styleId="36">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7">
    <w:name w:val="发布部门"/>
    <w:next w:val="26"/>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8">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9">
    <w:name w:val="实施日期"/>
    <w:basedOn w:val="38"/>
    <w:qFormat/>
    <w:uiPriority w:val="0"/>
    <w:pPr>
      <w:framePr w:hSpace="0" w:wrap="around" w:vAnchor="page" w:hAnchor="page" w:x="7089" w:y="14176"/>
      <w:jc w:val="right"/>
    </w:pPr>
  </w:style>
  <w:style w:type="paragraph" w:customStyle="1" w:styleId="40">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41">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2">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3">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4">
    <w:name w:val="封面标准英文名称"/>
    <w:basedOn w:val="43"/>
    <w:qFormat/>
    <w:uiPriority w:val="0"/>
    <w:pPr>
      <w:widowControl w:val="0"/>
      <w:spacing w:before="410" w:line="360" w:lineRule="exact"/>
      <w:textAlignment w:val="bottom"/>
    </w:pPr>
    <w:rPr>
      <w:rFonts w:ascii="Times New Roman" w:hAnsi="Times New Roman" w:cs="Times New Roman"/>
      <w:sz w:val="28"/>
    </w:rPr>
  </w:style>
  <w:style w:type="paragraph" w:customStyle="1" w:styleId="45">
    <w:name w:val="封面一致性程度标识"/>
    <w:basedOn w:val="44"/>
    <w:qFormat/>
    <w:uiPriority w:val="0"/>
    <w:pPr>
      <w:spacing w:before="760"/>
    </w:pPr>
  </w:style>
  <w:style w:type="paragraph" w:customStyle="1" w:styleId="46">
    <w:name w:val="封面标准文稿类别"/>
    <w:basedOn w:val="45"/>
    <w:qFormat/>
    <w:uiPriority w:val="0"/>
    <w:pPr>
      <w:spacing w:before="440" w:after="160"/>
    </w:pPr>
    <w:rPr>
      <w:rFonts w:ascii="黑体" w:hAnsi="黑体" w:cs="黑体"/>
      <w:sz w:val="24"/>
    </w:rPr>
  </w:style>
  <w:style w:type="paragraph" w:customStyle="1" w:styleId="47">
    <w:name w:val="封面标准文稿编辑信息"/>
    <w:basedOn w:val="46"/>
    <w:qFormat/>
    <w:uiPriority w:val="0"/>
    <w:pPr>
      <w:spacing w:before="180" w:line="240" w:lineRule="atLeast"/>
    </w:pPr>
    <w:rPr>
      <w:sz w:val="21"/>
    </w:rPr>
  </w:style>
  <w:style w:type="paragraph" w:customStyle="1" w:styleId="48">
    <w:name w:val="封面标准文稿附件"/>
    <w:basedOn w:val="46"/>
    <w:qFormat/>
    <w:uiPriority w:val="0"/>
    <w:pPr>
      <w:spacing w:before="937" w:beforeLines="300" w:afterLines="30" w:line="240" w:lineRule="auto"/>
    </w:pPr>
    <w:rPr>
      <w:rFonts w:ascii="Times New Roman" w:hAnsi="Times New Roman" w:cs="Times New Roman"/>
      <w:b/>
      <w:sz w:val="21"/>
    </w:rPr>
  </w:style>
  <w:style w:type="paragraph" w:customStyle="1" w:styleId="49">
    <w:name w:val="其他发布部门"/>
    <w:basedOn w:val="37"/>
    <w:qFormat/>
    <w:uiPriority w:val="0"/>
    <w:pPr>
      <w:framePr w:wrap="around" w:y="15310"/>
      <w:spacing w:line="0" w:lineRule="atLeast"/>
    </w:pPr>
    <w:rPr>
      <w:rFonts w:ascii="黑体" w:hAnsi="黑体" w:eastAsia="黑体" w:cs="黑体"/>
    </w:rPr>
  </w:style>
  <w:style w:type="paragraph" w:customStyle="1" w:styleId="50">
    <w:name w:val="其他发布部门2"/>
    <w:basedOn w:val="37"/>
    <w:qFormat/>
    <w:uiPriority w:val="0"/>
    <w:pPr>
      <w:framePr w:w="7433" w:h="584" w:hRule="exact" w:hSpace="181" w:wrap="around" w:vAnchor="margin" w:hAnchor="margin" w:xAlign="center" w:y="15027"/>
      <w:spacing w:line="0" w:lineRule="atLeast"/>
    </w:pPr>
    <w:rPr>
      <w:rFonts w:ascii="黑体" w:hAnsi="黑体" w:eastAsia="黑体" w:cs="Times New Roman"/>
      <w:spacing w:val="0"/>
      <w:w w:val="100"/>
    </w:rPr>
  </w:style>
  <w:style w:type="paragraph" w:customStyle="1" w:styleId="51">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2">
    <w:name w:val="其他发布日期"/>
    <w:basedOn w:val="38"/>
    <w:qFormat/>
    <w:uiPriority w:val="0"/>
    <w:pPr>
      <w:framePr w:hSpace="0" w:wrap="around" w:vAnchor="page" w:hAnchor="page" w:x="1419" w:y="14176"/>
    </w:pPr>
  </w:style>
  <w:style w:type="paragraph" w:customStyle="1" w:styleId="53">
    <w:name w:val="其他实施日期"/>
    <w:basedOn w:val="39"/>
    <w:qFormat/>
    <w:uiPriority w:val="0"/>
  </w:style>
  <w:style w:type="paragraph" w:customStyle="1" w:styleId="54">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5">
    <w:name w:val="标准文件_目录标题"/>
    <w:basedOn w:val="1"/>
    <w:qFormat/>
    <w:uiPriority w:val="0"/>
    <w:pPr>
      <w:shd w:val="clear" w:fill="FFFFFF"/>
      <w:spacing w:after="469" w:afterLines="150"/>
      <w:ind w:firstLineChars="0"/>
      <w:jc w:val="center"/>
    </w:pPr>
    <w:rPr>
      <w:rFonts w:ascii="黑体" w:hAnsi="Times New Roman" w:eastAsia="黑体" w:cs="黑体"/>
      <w:kern w:val="0"/>
      <w:sz w:val="32"/>
    </w:rPr>
  </w:style>
  <w:style w:type="paragraph" w:customStyle="1" w:styleId="56">
    <w:name w:val="标准文件_前言、引言标题"/>
    <w:next w:val="1"/>
    <w:qFormat/>
    <w:uiPriority w:val="0"/>
    <w:pPr>
      <w:numPr>
        <w:ilvl w:val="0"/>
        <w:numId w:val="4"/>
      </w:numPr>
      <w:suppressAutoHyphens w:val="0"/>
      <w:spacing w:after="469" w:afterLines="150"/>
      <w:ind w:left="425" w:hanging="425"/>
      <w:jc w:val="center"/>
      <w:outlineLvl w:val="0"/>
    </w:pPr>
    <w:rPr>
      <w:rFonts w:hint="eastAsia" w:ascii="黑体" w:hAnsi="Times New Roman" w:eastAsia="黑体" w:cs="黑体"/>
      <w:sz w:val="32"/>
    </w:rPr>
  </w:style>
  <w:style w:type="paragraph" w:customStyle="1" w:styleId="57">
    <w:name w:val="标准文件_正文标准名称"/>
    <w:basedOn w:val="1"/>
    <w:link w:val="121"/>
    <w:qFormat/>
    <w:uiPriority w:val="0"/>
    <w:pPr>
      <w:widowControl/>
      <w:suppressAutoHyphens w:val="0"/>
      <w:spacing w:after="640" w:line="400" w:lineRule="exact"/>
      <w:ind w:firstLine="0" w:firstLineChars="0"/>
      <w:jc w:val="center"/>
    </w:pPr>
    <w:rPr>
      <w:rFonts w:ascii="黑体" w:hAnsi="黑体" w:eastAsia="黑体" w:cs="黑体"/>
      <w:sz w:val="32"/>
    </w:rPr>
  </w:style>
  <w:style w:type="paragraph" w:customStyle="1" w:styleId="58">
    <w:name w:val="标准文件_一级项"/>
    <w:next w:val="26"/>
    <w:qFormat/>
    <w:uiPriority w:val="0"/>
    <w:pPr>
      <w:numPr>
        <w:ilvl w:val="0"/>
        <w:numId w:val="5"/>
      </w:numPr>
      <w:suppressAutoHyphens w:val="0"/>
      <w:ind w:left="851" w:hanging="426"/>
    </w:pPr>
    <w:rPr>
      <w:rFonts w:hint="eastAsia" w:ascii="宋体" w:hAnsi="Times New Roman" w:eastAsia="宋体" w:cs="宋体"/>
      <w:sz w:val="21"/>
    </w:rPr>
  </w:style>
  <w:style w:type="paragraph" w:customStyle="1" w:styleId="59">
    <w:name w:val="标准文件_二级项2"/>
    <w:basedOn w:val="26"/>
    <w:next w:val="26"/>
    <w:qFormat/>
    <w:uiPriority w:val="0"/>
    <w:pPr>
      <w:numPr>
        <w:ilvl w:val="1"/>
        <w:numId w:val="5"/>
      </w:numPr>
      <w:suppressAutoHyphens w:val="0"/>
      <w:ind w:left="1270" w:hanging="419" w:firstLineChars="0"/>
    </w:pPr>
    <w:rPr>
      <w:rFonts w:hAnsi="Times New Roman"/>
    </w:rPr>
  </w:style>
  <w:style w:type="paragraph" w:customStyle="1" w:styleId="60">
    <w:name w:val="标准文件_三级项"/>
    <w:basedOn w:val="1"/>
    <w:next w:val="26"/>
    <w:qFormat/>
    <w:uiPriority w:val="0"/>
    <w:pPr>
      <w:numPr>
        <w:ilvl w:val="2"/>
        <w:numId w:val="6"/>
      </w:numPr>
      <w:suppressAutoHyphens w:val="0"/>
      <w:spacing w:line="300" w:lineRule="exact"/>
      <w:ind w:left="1678" w:hanging="414" w:firstLineChars="0"/>
    </w:pPr>
    <w:rPr>
      <w:rFonts w:hAnsi="+西文正文"/>
    </w:rPr>
  </w:style>
  <w:style w:type="paragraph" w:customStyle="1" w:styleId="61">
    <w:name w:val="标准文件_字母编号列项（一级）"/>
    <w:next w:val="26"/>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2">
    <w:name w:val="标准文件_数字编号列项（二级）"/>
    <w:next w:val="26"/>
    <w:qFormat/>
    <w:uiPriority w:val="0"/>
    <w:pPr>
      <w:numPr>
        <w:ilvl w:val="1"/>
        <w:numId w:val="6"/>
      </w:numPr>
      <w:tabs>
        <w:tab w:val="left" w:pos="1259"/>
        <w:tab w:val="clear" w:pos="1276"/>
      </w:tabs>
      <w:ind w:left="1259" w:hanging="419" w:firstLineChars="0"/>
      <w:jc w:val="both"/>
    </w:pPr>
    <w:rPr>
      <w:rFonts w:hint="eastAsia" w:ascii="宋体" w:hAnsi="Times New Roman" w:eastAsia="宋体" w:cs="Times New Roman"/>
      <w:sz w:val="21"/>
    </w:rPr>
  </w:style>
  <w:style w:type="paragraph" w:customStyle="1" w:styleId="63">
    <w:name w:val="标准文件_引言一级条标题"/>
    <w:basedOn w:val="26"/>
    <w:next w:val="26"/>
    <w:qFormat/>
    <w:uiPriority w:val="0"/>
    <w:pPr>
      <w:numPr>
        <w:ilvl w:val="1"/>
        <w:numId w:val="4"/>
      </w:numPr>
      <w:spacing w:before="157" w:beforeLines="50" w:after="157" w:afterLines="50"/>
    </w:pPr>
    <w:rPr>
      <w:rFonts w:ascii="黑体" w:hAnsi="黑体" w:eastAsia="黑体" w:cs="黑体"/>
    </w:rPr>
  </w:style>
  <w:style w:type="paragraph" w:customStyle="1" w:styleId="64">
    <w:name w:val="标准文件_引言二级条标题"/>
    <w:basedOn w:val="26"/>
    <w:next w:val="26"/>
    <w:qFormat/>
    <w:uiPriority w:val="0"/>
    <w:pPr>
      <w:numPr>
        <w:ilvl w:val="2"/>
        <w:numId w:val="4"/>
      </w:numPr>
      <w:spacing w:before="157" w:beforeLines="50" w:after="157" w:afterLines="50"/>
    </w:pPr>
    <w:rPr>
      <w:rFonts w:ascii="黑体" w:hAnsi="黑体" w:eastAsia="黑体" w:cs="黑体"/>
    </w:rPr>
  </w:style>
  <w:style w:type="paragraph" w:customStyle="1" w:styleId="65">
    <w:name w:val="标准文件_引言三级条标题"/>
    <w:basedOn w:val="26"/>
    <w:next w:val="26"/>
    <w:qFormat/>
    <w:uiPriority w:val="0"/>
    <w:pPr>
      <w:numPr>
        <w:ilvl w:val="3"/>
        <w:numId w:val="4"/>
      </w:numPr>
      <w:spacing w:before="157" w:beforeLines="50" w:after="157" w:afterLines="50"/>
    </w:pPr>
    <w:rPr>
      <w:rFonts w:ascii="黑体" w:hAnsi="黑体" w:eastAsia="黑体" w:cs="黑体"/>
    </w:rPr>
  </w:style>
  <w:style w:type="paragraph" w:customStyle="1" w:styleId="66">
    <w:name w:val="标准文件_引言四级条标题"/>
    <w:basedOn w:val="26"/>
    <w:next w:val="26"/>
    <w:qFormat/>
    <w:uiPriority w:val="0"/>
    <w:pPr>
      <w:numPr>
        <w:ilvl w:val="4"/>
        <w:numId w:val="4"/>
      </w:numPr>
      <w:spacing w:before="157" w:beforeLines="50" w:after="157" w:afterLines="50"/>
    </w:pPr>
    <w:rPr>
      <w:rFonts w:ascii="黑体" w:hAnsi="黑体" w:eastAsia="黑体" w:cs="黑体"/>
    </w:rPr>
  </w:style>
  <w:style w:type="paragraph" w:customStyle="1" w:styleId="67">
    <w:name w:val="标准文件_引言五级条标题"/>
    <w:basedOn w:val="26"/>
    <w:next w:val="26"/>
    <w:qFormat/>
    <w:uiPriority w:val="0"/>
    <w:pPr>
      <w:numPr>
        <w:ilvl w:val="5"/>
        <w:numId w:val="4"/>
      </w:numPr>
      <w:spacing w:before="157" w:beforeLines="50" w:after="157" w:afterLines="50"/>
    </w:pPr>
    <w:rPr>
      <w:rFonts w:ascii="黑体" w:hAnsi="黑体" w:eastAsia="黑体" w:cs="黑体"/>
    </w:rPr>
  </w:style>
  <w:style w:type="paragraph" w:customStyle="1" w:styleId="68">
    <w:name w:val="标准文件_引言一级无标题"/>
    <w:basedOn w:val="63"/>
    <w:next w:val="26"/>
    <w:qFormat/>
    <w:uiPriority w:val="0"/>
    <w:pPr>
      <w:spacing w:before="4" w:beforeLines="1" w:after="4" w:afterLines="1" w:line="276" w:lineRule="auto"/>
    </w:pPr>
    <w:rPr>
      <w:rFonts w:ascii="宋体" w:hAnsi="宋体" w:eastAsia="宋体" w:cs="宋体"/>
    </w:rPr>
  </w:style>
  <w:style w:type="paragraph" w:customStyle="1" w:styleId="69">
    <w:name w:val="标准文件_引言二级无标题"/>
    <w:basedOn w:val="64"/>
    <w:next w:val="26"/>
    <w:qFormat/>
    <w:uiPriority w:val="0"/>
    <w:pPr>
      <w:spacing w:before="4" w:beforeLines="1" w:after="4" w:afterLines="1" w:line="276" w:lineRule="auto"/>
    </w:pPr>
    <w:rPr>
      <w:rFonts w:ascii="宋体" w:hAnsi="宋体" w:eastAsia="宋体" w:cs="宋体"/>
    </w:rPr>
  </w:style>
  <w:style w:type="paragraph" w:customStyle="1" w:styleId="70">
    <w:name w:val="标准文件_引言三级无标题"/>
    <w:basedOn w:val="65"/>
    <w:next w:val="26"/>
    <w:qFormat/>
    <w:uiPriority w:val="0"/>
    <w:pPr>
      <w:spacing w:before="4" w:beforeLines="1" w:after="4" w:afterLines="1" w:line="276" w:lineRule="auto"/>
    </w:pPr>
    <w:rPr>
      <w:rFonts w:ascii="宋体" w:hAnsi="宋体" w:eastAsia="宋体" w:cs="宋体"/>
    </w:rPr>
  </w:style>
  <w:style w:type="paragraph" w:customStyle="1" w:styleId="71">
    <w:name w:val="标准文件_引言四级无标题"/>
    <w:basedOn w:val="66"/>
    <w:next w:val="26"/>
    <w:qFormat/>
    <w:uiPriority w:val="0"/>
    <w:pPr>
      <w:spacing w:before="4" w:beforeLines="1" w:after="4" w:afterLines="1" w:line="276" w:lineRule="auto"/>
    </w:pPr>
    <w:rPr>
      <w:rFonts w:ascii="宋体" w:hAnsi="宋体" w:eastAsia="宋体" w:cs="宋体"/>
    </w:rPr>
  </w:style>
  <w:style w:type="paragraph" w:customStyle="1" w:styleId="72">
    <w:name w:val="标准文件_引言五级无标题"/>
    <w:basedOn w:val="67"/>
    <w:next w:val="26"/>
    <w:qFormat/>
    <w:uiPriority w:val="0"/>
    <w:pPr>
      <w:spacing w:before="4" w:beforeLines="1" w:after="4" w:afterLines="1" w:line="276" w:lineRule="auto"/>
    </w:pPr>
    <w:rPr>
      <w:rFonts w:ascii="宋体" w:hAnsi="宋体" w:eastAsia="宋体" w:cs="宋体"/>
    </w:rPr>
  </w:style>
  <w:style w:type="paragraph" w:customStyle="1" w:styleId="73">
    <w:name w:val="标准文件_章标题"/>
    <w:next w:val="26"/>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4">
    <w:name w:val="标准文件_一级条标题"/>
    <w:basedOn w:val="73"/>
    <w:next w:val="26"/>
    <w:qFormat/>
    <w:uiPriority w:val="0"/>
    <w:pPr>
      <w:numPr>
        <w:ilvl w:val="1"/>
      </w:numPr>
      <w:spacing w:before="157" w:beforeLines="50" w:after="157" w:afterLines="50"/>
      <w:ind w:firstLine="0"/>
      <w:outlineLvl w:val="1"/>
    </w:pPr>
    <w:rPr>
      <w:rFonts w:hAnsi="Times New Roman"/>
    </w:rPr>
  </w:style>
  <w:style w:type="paragraph" w:customStyle="1" w:styleId="75">
    <w:name w:val="标准文件_二级条标题"/>
    <w:next w:val="26"/>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6">
    <w:name w:val="标准文件_三级条标题"/>
    <w:basedOn w:val="75"/>
    <w:next w:val="26"/>
    <w:qFormat/>
    <w:uiPriority w:val="0"/>
    <w:pPr>
      <w:numPr>
        <w:ilvl w:val="3"/>
      </w:numPr>
      <w:spacing w:before="157" w:after="157"/>
      <w:ind w:firstLine="0"/>
      <w:outlineLvl w:val="3"/>
    </w:pPr>
  </w:style>
  <w:style w:type="paragraph" w:customStyle="1" w:styleId="77">
    <w:name w:val="标准文件_四级条标题"/>
    <w:next w:val="26"/>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8">
    <w:name w:val="标准文件_五级条标题"/>
    <w:next w:val="26"/>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9">
    <w:name w:val="标准文件_一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二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三级无标题"/>
    <w:basedOn w:val="76"/>
    <w:qFormat/>
    <w:uiPriority w:val="0"/>
    <w:pPr>
      <w:spacing w:before="4" w:beforeLines="1" w:after="4" w:afterLines="1"/>
      <w:outlineLvl w:val="9"/>
    </w:pPr>
    <w:rPr>
      <w:rFonts w:ascii="宋体" w:hAnsi="宋体" w:eastAsia="宋体" w:cs="宋体"/>
    </w:rPr>
  </w:style>
  <w:style w:type="paragraph" w:customStyle="1" w:styleId="82">
    <w:name w:val="标准文件_四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五级无标题"/>
    <w:basedOn w:val="78"/>
    <w:qFormat/>
    <w:uiPriority w:val="0"/>
    <w:pPr>
      <w:spacing w:before="4" w:beforeLines="1" w:after="4" w:afterLines="1"/>
      <w:outlineLvl w:val="9"/>
    </w:pPr>
    <w:rPr>
      <w:rFonts w:ascii="宋体" w:hAnsi="宋体" w:eastAsia="宋体" w:cs="宋体"/>
    </w:rPr>
  </w:style>
  <w:style w:type="paragraph" w:customStyle="1" w:styleId="84">
    <w:name w:val="标准文件_术语条一"/>
    <w:basedOn w:val="79"/>
    <w:next w:val="26"/>
    <w:qFormat/>
    <w:uiPriority w:val="0"/>
    <w:pPr>
      <w:ind w:left="960" w:hanging="960" w:hangingChars="200"/>
    </w:pPr>
    <w:rPr>
      <w:rFonts w:ascii="黑体" w:hAnsi="黑体" w:eastAsia="黑体" w:cs="黑体"/>
    </w:rPr>
  </w:style>
  <w:style w:type="paragraph" w:customStyle="1" w:styleId="85">
    <w:name w:val="标准文件_术语条二"/>
    <w:basedOn w:val="80"/>
    <w:next w:val="26"/>
    <w:qFormat/>
    <w:uiPriority w:val="0"/>
    <w:pPr>
      <w:ind w:left="960" w:hanging="960" w:hangingChars="200"/>
    </w:pPr>
    <w:rPr>
      <w:rFonts w:ascii="黑体" w:hAnsi="黑体" w:eastAsia="黑体" w:cs="黑体"/>
    </w:rPr>
  </w:style>
  <w:style w:type="paragraph" w:customStyle="1" w:styleId="86">
    <w:name w:val="标准文件_术语条三"/>
    <w:basedOn w:val="81"/>
    <w:next w:val="26"/>
    <w:qFormat/>
    <w:uiPriority w:val="0"/>
    <w:pPr>
      <w:ind w:left="960" w:hanging="960" w:hangingChars="200"/>
    </w:pPr>
    <w:rPr>
      <w:rFonts w:ascii="黑体" w:hAnsi="黑体" w:eastAsia="黑体" w:cs="黑体"/>
    </w:rPr>
  </w:style>
  <w:style w:type="paragraph" w:customStyle="1" w:styleId="87">
    <w:name w:val="标准文件_术语条四"/>
    <w:basedOn w:val="82"/>
    <w:next w:val="26"/>
    <w:qFormat/>
    <w:uiPriority w:val="0"/>
    <w:pPr>
      <w:ind w:left="960" w:hanging="960" w:hangingChars="200"/>
    </w:pPr>
    <w:rPr>
      <w:rFonts w:ascii="黑体" w:hAnsi="黑体" w:eastAsia="黑体" w:cs="黑体"/>
    </w:rPr>
  </w:style>
  <w:style w:type="paragraph" w:customStyle="1" w:styleId="88">
    <w:name w:val="标准文件_术语条五"/>
    <w:basedOn w:val="83"/>
    <w:next w:val="26"/>
    <w:qFormat/>
    <w:uiPriority w:val="0"/>
    <w:pPr>
      <w:ind w:left="960" w:hanging="960" w:hangingChars="200"/>
    </w:pPr>
    <w:rPr>
      <w:rFonts w:ascii="黑体" w:hAnsi="黑体" w:eastAsia="黑体" w:cs="黑体"/>
    </w:rPr>
  </w:style>
  <w:style w:type="paragraph" w:customStyle="1" w:styleId="89">
    <w:name w:val="标准文件_附录标识"/>
    <w:basedOn w:val="1"/>
    <w:next w:val="26"/>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90">
    <w:name w:val="标准文件_附录一级条标题"/>
    <w:next w:val="26"/>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二级条标题"/>
    <w:next w:val="26"/>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三级条标题"/>
    <w:next w:val="26"/>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四级条标题"/>
    <w:next w:val="26"/>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五级条标题"/>
    <w:next w:val="26"/>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5">
    <w:name w:val="标准文件_附录一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二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三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四级无标题"/>
    <w:basedOn w:val="93"/>
    <w:qFormat/>
    <w:uiPriority w:val="0"/>
    <w:pPr>
      <w:spacing w:before="4" w:beforeLines="1" w:after="4" w:afterLines="1" w:line="276" w:lineRule="auto"/>
    </w:pPr>
    <w:rPr>
      <w:rFonts w:ascii="宋体" w:hAnsi="宋体" w:eastAsia="宋体" w:cs="宋体"/>
    </w:rPr>
  </w:style>
  <w:style w:type="paragraph" w:customStyle="1" w:styleId="99">
    <w:name w:val="标准文件_附录五级无标题"/>
    <w:basedOn w:val="94"/>
    <w:qFormat/>
    <w:uiPriority w:val="0"/>
    <w:pPr>
      <w:spacing w:before="4" w:beforeLines="1" w:after="4" w:afterLines="1" w:line="276" w:lineRule="auto"/>
    </w:pPr>
    <w:rPr>
      <w:rFonts w:ascii="宋体" w:hAnsi="宋体" w:eastAsia="宋体" w:cs="宋体"/>
    </w:rPr>
  </w:style>
  <w:style w:type="paragraph" w:customStyle="1" w:styleId="100">
    <w:name w:val="附录图标号"/>
    <w:basedOn w:val="26"/>
    <w:next w:val="26"/>
    <w:qFormat/>
    <w:uiPriority w:val="0"/>
    <w:pPr>
      <w:numPr>
        <w:ilvl w:val="0"/>
        <w:numId w:val="2"/>
      </w:numPr>
      <w:spacing w:line="14" w:lineRule="exact"/>
      <w:ind w:left="0"/>
      <w:jc w:val="center"/>
    </w:pPr>
    <w:rPr>
      <w:sz w:val="2"/>
    </w:rPr>
  </w:style>
  <w:style w:type="paragraph" w:customStyle="1" w:styleId="101">
    <w:name w:val="附录图标题"/>
    <w:next w:val="26"/>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2">
    <w:name w:val="附录表标号"/>
    <w:basedOn w:val="26"/>
    <w:next w:val="26"/>
    <w:qFormat/>
    <w:uiPriority w:val="0"/>
    <w:pPr>
      <w:numPr>
        <w:ilvl w:val="0"/>
        <w:numId w:val="9"/>
      </w:numPr>
      <w:spacing w:line="14" w:lineRule="exact"/>
      <w:ind w:left="0"/>
      <w:jc w:val="center"/>
    </w:pPr>
    <w:rPr>
      <w:sz w:val="2"/>
    </w:rPr>
  </w:style>
  <w:style w:type="paragraph" w:customStyle="1" w:styleId="103">
    <w:name w:val="附录表标题"/>
    <w:next w:val="26"/>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4">
    <w:name w:val="标准文件_示例内容"/>
    <w:basedOn w:val="26"/>
    <w:qFormat/>
    <w:uiPriority w:val="0"/>
    <w:pPr>
      <w:suppressAutoHyphens w:val="0"/>
    </w:pPr>
    <w:rPr>
      <w:rFonts w:hAnsi="宋体"/>
      <w:sz w:val="18"/>
    </w:rPr>
  </w:style>
  <w:style w:type="paragraph" w:customStyle="1" w:styleId="105">
    <w:name w:val="标准文件_示例"/>
    <w:next w:val="104"/>
    <w:qFormat/>
    <w:uiPriority w:val="0"/>
    <w:pPr>
      <w:numPr>
        <w:ilvl w:val="0"/>
        <w:numId w:val="10"/>
      </w:numPr>
      <w:tabs>
        <w:tab w:val="left" w:pos="539"/>
      </w:tabs>
      <w:suppressAutoHyphens w:val="0"/>
      <w:jc w:val="both"/>
    </w:pPr>
    <w:rPr>
      <w:rFonts w:hint="eastAsia" w:ascii="宋体" w:hAnsi="宋体" w:eastAsia="宋体" w:cs="宋体"/>
      <w:sz w:val="18"/>
    </w:rPr>
  </w:style>
  <w:style w:type="paragraph" w:customStyle="1" w:styleId="106">
    <w:name w:val="标准文件_示例×"/>
    <w:basedOn w:val="1"/>
    <w:next w:val="104"/>
    <w:qFormat/>
    <w:uiPriority w:val="0"/>
    <w:pPr>
      <w:widowControl/>
      <w:numPr>
        <w:ilvl w:val="0"/>
        <w:numId w:val="11"/>
      </w:numPr>
      <w:tabs>
        <w:tab w:val="left" w:pos="539"/>
      </w:tabs>
      <w:suppressAutoHyphens w:val="0"/>
      <w:ind w:firstLineChars="0"/>
    </w:pPr>
    <w:rPr>
      <w:rFonts w:hAnsi="Times New Roman"/>
      <w:sz w:val="18"/>
    </w:rPr>
  </w:style>
  <w:style w:type="paragraph" w:customStyle="1" w:styleId="107">
    <w:name w:val="标准文件_注"/>
    <w:next w:val="26"/>
    <w:qFormat/>
    <w:uiPriority w:val="0"/>
    <w:pPr>
      <w:numPr>
        <w:ilvl w:val="0"/>
        <w:numId w:val="12"/>
      </w:numPr>
      <w:tabs>
        <w:tab w:val="left" w:pos="539"/>
      </w:tabs>
      <w:autoSpaceDE w:val="0"/>
      <w:autoSpaceDN w:val="0"/>
      <w:jc w:val="both"/>
    </w:pPr>
    <w:rPr>
      <w:rFonts w:hint="eastAsia" w:ascii="宋体" w:hAnsi="宋体" w:eastAsia="宋体" w:cs="宋体"/>
      <w:sz w:val="18"/>
    </w:rPr>
  </w:style>
  <w:style w:type="paragraph" w:customStyle="1" w:styleId="108">
    <w:name w:val="标准文件_注×"/>
    <w:next w:val="26"/>
    <w:qFormat/>
    <w:uiPriority w:val="0"/>
    <w:pPr>
      <w:numPr>
        <w:ilvl w:val="0"/>
        <w:numId w:val="13"/>
      </w:numPr>
      <w:tabs>
        <w:tab w:val="left" w:pos="539"/>
      </w:tabs>
      <w:jc w:val="both"/>
    </w:pPr>
    <w:rPr>
      <w:rFonts w:hint="eastAsia" w:ascii="宋体" w:hAnsi="宋体" w:eastAsia="宋体" w:cs="宋体"/>
      <w:sz w:val="18"/>
    </w:rPr>
  </w:style>
  <w:style w:type="paragraph" w:customStyle="1" w:styleId="109">
    <w:name w:val="标准文件_图表脚注"/>
    <w:basedOn w:val="1"/>
    <w:next w:val="26"/>
    <w:qFormat/>
    <w:uiPriority w:val="0"/>
    <w:pPr>
      <w:numPr>
        <w:ilvl w:val="0"/>
        <w:numId w:val="14"/>
      </w:numPr>
      <w:suppressAutoHyphens w:val="0"/>
      <w:adjustRightInd w:val="0"/>
      <w:jc w:val="left"/>
    </w:pPr>
    <w:rPr>
      <w:rFonts w:hAnsi="宋体"/>
      <w:sz w:val="18"/>
    </w:rPr>
  </w:style>
  <w:style w:type="paragraph" w:customStyle="1" w:styleId="110">
    <w:name w:val="标准文件_标准正文"/>
    <w:basedOn w:val="1"/>
    <w:next w:val="26"/>
    <w:qFormat/>
    <w:uiPriority w:val="0"/>
    <w:pPr>
      <w:ind w:firstLine="960"/>
    </w:pPr>
  </w:style>
  <w:style w:type="paragraph" w:customStyle="1" w:styleId="111">
    <w:name w:val="标准文件_正文公式"/>
    <w:basedOn w:val="1"/>
    <w:next w:val="110"/>
    <w:qFormat/>
    <w:uiPriority w:val="0"/>
    <w:pPr>
      <w:tabs>
        <w:tab w:val="center" w:pos="4678"/>
        <w:tab w:val="right" w:leader="middleDot" w:pos="9355"/>
      </w:tabs>
    </w:pPr>
  </w:style>
  <w:style w:type="paragraph" w:customStyle="1" w:styleId="112">
    <w:name w:val="标准文件_表格"/>
    <w:basedOn w:val="26"/>
    <w:qFormat/>
    <w:uiPriority w:val="0"/>
    <w:pPr>
      <w:jc w:val="center"/>
    </w:pPr>
    <w:rPr>
      <w:sz w:val="18"/>
    </w:rPr>
  </w:style>
  <w:style w:type="paragraph" w:customStyle="1" w:styleId="113">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4">
    <w:name w:val="标准文件_正文表标题"/>
    <w:next w:val="26"/>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5">
    <w:name w:val="标准文件_正文图标题"/>
    <w:next w:val="26"/>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6">
    <w:name w:val="标准文件_索引标题"/>
    <w:basedOn w:val="35"/>
    <w:next w:val="26"/>
    <w:qFormat/>
    <w:uiPriority w:val="0"/>
    <w:rPr>
      <w:rFonts w:hAnsi="黑体"/>
    </w:rPr>
  </w:style>
  <w:style w:type="paragraph" w:customStyle="1" w:styleId="117">
    <w:name w:val="标准文件_索引项"/>
    <w:basedOn w:val="26"/>
    <w:next w:val="26"/>
    <w:qFormat/>
    <w:uiPriority w:val="0"/>
    <w:pPr>
      <w:tabs>
        <w:tab w:val="right" w:leader="dot" w:pos="9355"/>
      </w:tabs>
      <w:autoSpaceDE w:val="0"/>
      <w:autoSpaceDN w:val="0"/>
      <w:ind w:left="177" w:hanging="177" w:hangingChars="37"/>
      <w:jc w:val="left"/>
    </w:pPr>
  </w:style>
  <w:style w:type="paragraph" w:customStyle="1" w:styleId="118">
    <w:name w:val="标准文件_索引字母"/>
    <w:next w:val="26"/>
    <w:qFormat/>
    <w:uiPriority w:val="0"/>
    <w:pPr>
      <w:jc w:val="center"/>
    </w:pPr>
    <w:rPr>
      <w:rFonts w:hint="eastAsia" w:ascii="宋体" w:hAnsi="宋体" w:eastAsia="宋体" w:cs="宋体"/>
      <w:b/>
      <w:kern w:val="2"/>
      <w:sz w:val="21"/>
    </w:rPr>
  </w:style>
  <w:style w:type="paragraph" w:customStyle="1" w:styleId="119">
    <w:name w:val="标准文件_提示"/>
    <w:basedOn w:val="1"/>
    <w:qFormat/>
    <w:uiPriority w:val="0"/>
    <w:pPr>
      <w:ind w:firstLine="960"/>
    </w:pPr>
    <w:rPr>
      <w:rFonts w:ascii="黑体" w:hAnsi="黑体" w:eastAsia="黑体" w:cs="黑体"/>
    </w:rPr>
  </w:style>
  <w:style w:type="paragraph" w:customStyle="1" w:styleId="120">
    <w:name w:val="标准文件_参考文献编号"/>
    <w:basedOn w:val="26"/>
    <w:qFormat/>
    <w:uiPriority w:val="0"/>
    <w:pPr>
      <w:numPr>
        <w:ilvl w:val="0"/>
        <w:numId w:val="17"/>
      </w:numPr>
    </w:pPr>
  </w:style>
  <w:style w:type="character" w:customStyle="1" w:styleId="121">
    <w:name w:val="标准文件_正文标准名称 Char"/>
    <w:link w:val="57"/>
    <w:qFormat/>
    <w:uiPriority w:val="0"/>
    <w:rPr>
      <w:rFonts w:ascii="黑体" w:hAnsi="黑体" w:eastAsia="黑体" w:cs="黑体"/>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3.jpe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af52f93-d7be-448a-9f47-27ee63dd97db}"/>
        <w:style w:val=""/>
        <w:category>
          <w:name w:val="常规"/>
          <w:gallery w:val="placeholder"/>
        </w:category>
        <w:types>
          <w:type w:val="bbPlcHdr"/>
        </w:types>
        <w:behaviors>
          <w:behavior w:val="content"/>
        </w:behaviors>
        <w:description w:val=""/>
        <w:guid w:val="{caf52f93-d7be-448a-9f47-27ee63dd97db}"/>
      </w:docPartPr>
      <w:docPartBody>
        <w:p>
          <w:r>
            <w:rPr>
              <w:color w:val="808080"/>
            </w:rPr>
            <w:t>选择一项。</w:t>
          </w:r>
        </w:p>
      </w:docPartBody>
    </w:docPart>
    <w:docPart>
      <w:docPartPr>
        <w:name w:val="{2c60e085-23ac-4c9f-b377-54944ffce4a9}"/>
        <w:style w:val=""/>
        <w:category>
          <w:name w:val="常规"/>
          <w:gallery w:val="placeholder"/>
        </w:category>
        <w:types>
          <w:type w:val="bbPlcHdr"/>
        </w:types>
        <w:behaviors>
          <w:behavior w:val="content"/>
        </w:behaviors>
        <w:description w:val=""/>
        <w:guid w:val="{2c60e085-23ac-4c9f-b377-54944ffce4a9}"/>
      </w:docPartPr>
      <w:docPartBody>
        <w:p>
          <w:r>
            <w:rPr>
              <w:color w:val="808080"/>
            </w:rPr>
            <w:t>选择一项。</w:t>
          </w:r>
        </w:p>
      </w:docPartBody>
    </w:docPart>
    <w:docPart>
      <w:docPartPr>
        <w:name w:val="{365e2053-b447-48ca-bd9f-97a99ea08272}"/>
        <w:style w:val=""/>
        <w:category>
          <w:name w:val="常规"/>
          <w:gallery w:val="placeholder"/>
        </w:category>
        <w:types>
          <w:type w:val="bbPlcHdr"/>
        </w:types>
        <w:behaviors>
          <w:behavior w:val="content"/>
        </w:behaviors>
        <w:description w:val=""/>
        <w:guid w:val="{365e2053-b447-48ca-bd9f-97a99ea08272}"/>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2479</Words>
  <Characters>2861</Characters>
  <Lines>0</Lines>
  <Paragraphs>0</Paragraphs>
  <TotalTime>0</TotalTime>
  <ScaleCrop>false</ScaleCrop>
  <LinksUpToDate>false</LinksUpToDate>
  <CharactersWithSpaces>3038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2023-03-30T05:44:00Z</dcterms:created>
  <dc:creator>37249</dc:creator>
  <cp:lastModifiedBy>大众科技</cp:lastModifiedBy>
  <dcterms:modified xsi:type="dcterms:W3CDTF">2024-10-11T01:22:10Z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49013D69373641259E256885918D9B89_12</vt:lpwstr>
  </property>
</Properties>
</file>